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F528" w14:textId="77777777" w:rsidR="006E0B84" w:rsidRDefault="006E0B84">
      <w:pPr>
        <w:spacing w:line="240" w:lineRule="auto"/>
      </w:pPr>
    </w:p>
    <w:p w14:paraId="1AE01DC5" w14:textId="3F45A61F" w:rsidR="00060D5E" w:rsidRDefault="00060D5E" w:rsidP="00BEE31D">
      <w:pPr>
        <w:spacing w:line="240" w:lineRule="auto"/>
        <w:rPr>
          <w:rFonts w:ascii="Arial Black" w:eastAsiaTheme="majorEastAsia" w:hAnsi="Arial Black" w:cstheme="majorBidi"/>
          <w:spacing w:val="-10"/>
          <w:kern w:val="28"/>
          <w:sz w:val="72"/>
          <w:szCs w:val="72"/>
        </w:rPr>
      </w:pPr>
      <w:r>
        <w:rPr>
          <w:noProof/>
        </w:rPr>
        <mc:AlternateContent>
          <mc:Choice Requires="wps">
            <w:drawing>
              <wp:anchor distT="0" distB="0" distL="114300" distR="114300" simplePos="0" relativeHeight="251654144" behindDoc="0" locked="0" layoutInCell="1" allowOverlap="1" wp14:anchorId="072AA51E" wp14:editId="58E8688B">
                <wp:simplePos x="0" y="0"/>
                <wp:positionH relativeFrom="column">
                  <wp:posOffset>254881</wp:posOffset>
                </wp:positionH>
                <wp:positionV relativeFrom="paragraph">
                  <wp:posOffset>4131471</wp:posOffset>
                </wp:positionV>
                <wp:extent cx="5445457" cy="3698543"/>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5445457" cy="3698543"/>
                        </a:xfrm>
                        <a:prstGeom prst="rect">
                          <a:avLst/>
                        </a:prstGeom>
                        <a:solidFill>
                          <a:schemeClr val="lt1"/>
                        </a:solidFill>
                        <a:ln w="6350">
                          <a:noFill/>
                        </a:ln>
                      </wps:spPr>
                      <wps:txbx>
                        <w:txbxContent>
                          <w:p w14:paraId="2D159D7E" w14:textId="77777777" w:rsidR="0036554B" w:rsidRDefault="0036554B" w:rsidP="0036554B">
                            <w:pPr>
                              <w:pStyle w:val="Heading1"/>
                            </w:pPr>
                            <w:r w:rsidRPr="003B1429">
                              <w:t>HOW DOES COVID-19 AFFECT WOMEN GARMENT WORKERS?</w:t>
                            </w:r>
                          </w:p>
                          <w:p w14:paraId="260666F8" w14:textId="77777777" w:rsidR="007F78B0" w:rsidRPr="00D72AAE" w:rsidRDefault="007F78B0" w:rsidP="007F78B0">
                            <w:pPr>
                              <w:jc w:val="both"/>
                              <w:rPr>
                                <w:rFonts w:ascii="Corbel" w:hAnsi="Corbel"/>
                                <w:lang w:val="en-US"/>
                              </w:rPr>
                            </w:pPr>
                          </w:p>
                          <w:p w14:paraId="5F21EAEC" w14:textId="4A6E0861" w:rsidR="00060D5E" w:rsidRPr="00060D5E" w:rsidRDefault="007F78B0" w:rsidP="00EB55FD">
                            <w:pPr>
                              <w:jc w:val="both"/>
                            </w:pPr>
                            <w:r w:rsidRPr="00EB55FD">
                              <w:rPr>
                                <w:rFonts w:ascii="Corbel" w:hAnsi="Corbel"/>
                                <w:sz w:val="32"/>
                                <w:szCs w:val="36"/>
                                <w:lang w:val="en-US"/>
                              </w:rPr>
                              <w:t>To be able to respond to and remedy the consequences of Covid-19 on women in global garment supply chains, we have to integrate gender analysis</w:t>
                            </w:r>
                            <w:r w:rsidRPr="00EB55FD">
                              <w:rPr>
                                <w:rFonts w:ascii="Corbel" w:hAnsi="Corbel"/>
                                <w:sz w:val="32"/>
                                <w:szCs w:val="36"/>
                                <w:lang w:val="en-US"/>
                              </w:rPr>
                              <w:t xml:space="preserve"> in</w:t>
                            </w:r>
                            <w:r w:rsidRPr="00EB55FD">
                              <w:rPr>
                                <w:rFonts w:ascii="Corbel" w:hAnsi="Corbel"/>
                                <w:sz w:val="32"/>
                                <w:szCs w:val="36"/>
                                <w:lang w:val="en-US"/>
                              </w:rPr>
                              <w:t>to our response</w:t>
                            </w:r>
                            <w:r w:rsidRPr="00EB55FD">
                              <w:rPr>
                                <w:rFonts w:ascii="Corbel" w:hAnsi="Corbel"/>
                                <w:sz w:val="32"/>
                                <w:szCs w:val="36"/>
                                <w:lang w:val="en-US"/>
                              </w:rPr>
                              <w:t>s</w:t>
                            </w:r>
                            <w:r w:rsidRPr="00EB55FD">
                              <w:rPr>
                                <w:rFonts w:ascii="Corbel" w:hAnsi="Corbel"/>
                                <w:sz w:val="32"/>
                                <w:szCs w:val="36"/>
                                <w:lang w:val="en-US"/>
                              </w:rPr>
                              <w:t xml:space="preserve">. A </w:t>
                            </w:r>
                            <w:hyperlink r:id="rId11" w:history="1">
                              <w:r w:rsidRPr="00EB55FD">
                                <w:rPr>
                                  <w:rStyle w:val="Hyperlink"/>
                                  <w:rFonts w:ascii="Corbel" w:hAnsi="Corbel"/>
                                  <w:sz w:val="32"/>
                                  <w:szCs w:val="36"/>
                                  <w:lang w:val="en-US"/>
                                </w:rPr>
                                <w:t>gender analysis</w:t>
                              </w:r>
                            </w:hyperlink>
                            <w:r w:rsidRPr="00EB55FD">
                              <w:rPr>
                                <w:rFonts w:ascii="Corbel" w:hAnsi="Corbel"/>
                                <w:sz w:val="32"/>
                                <w:szCs w:val="36"/>
                                <w:lang w:val="en-US"/>
                              </w:rPr>
                              <w:t xml:space="preserve"> identifies the social constructed roles and identifies that affect distribution of resources, opportunities, constraints and power during a crisis.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AA51E" id="_x0000_t202" coordsize="21600,21600" o:spt="202" path="m,l,21600r21600,l21600,xe">
                <v:stroke joinstyle="miter"/>
                <v:path gradientshapeok="t" o:connecttype="rect"/>
              </v:shapetype>
              <v:shape id="Text Box 7" o:spid="_x0000_s1026" type="#_x0000_t202" style="position:absolute;margin-left:20.05pt;margin-top:325.3pt;width:428.8pt;height:29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" fillcolor="white [3201]" stroked="f" strokeweight=".5pt">
                <v:textbox>
                  <w:txbxContent>
                    <w:p w14:paraId="2D159D7E" w14:textId="77777777" w:rsidR="0036554B" w:rsidRDefault="0036554B" w:rsidP="0036554B">
                      <w:pPr>
                        <w:pStyle w:val="Heading1"/>
                      </w:pPr>
                      <w:r w:rsidRPr="003B1429">
                        <w:t>HOW DOES COVID-19 AFFECT WOMEN GARMENT WORKERS?</w:t>
                      </w:r>
                    </w:p>
                    <w:p w14:paraId="260666F8" w14:textId="77777777" w:rsidR="007F78B0" w:rsidRPr="00D72AAE" w:rsidRDefault="007F78B0" w:rsidP="007F78B0">
                      <w:pPr>
                        <w:jc w:val="both"/>
                        <w:rPr>
                          <w:rFonts w:ascii="Corbel" w:hAnsi="Corbel"/>
                          <w:lang w:val="en-US"/>
                        </w:rPr>
                      </w:pPr>
                    </w:p>
                    <w:p w14:paraId="5F21EAEC" w14:textId="4A6E0861" w:rsidR="00060D5E" w:rsidRPr="00060D5E" w:rsidRDefault="007F78B0" w:rsidP="00EB55FD">
                      <w:pPr>
                        <w:jc w:val="both"/>
                      </w:pPr>
                      <w:r w:rsidRPr="00EB55FD">
                        <w:rPr>
                          <w:rFonts w:ascii="Corbel" w:hAnsi="Corbel"/>
                          <w:sz w:val="32"/>
                          <w:szCs w:val="36"/>
                          <w:lang w:val="en-US"/>
                        </w:rPr>
                        <w:t>To be able to respond to and remedy the consequences of Covid-19 on women in global garment supply chains, we have to integrate gender analysis</w:t>
                      </w:r>
                      <w:r w:rsidRPr="00EB55FD">
                        <w:rPr>
                          <w:rFonts w:ascii="Corbel" w:hAnsi="Corbel"/>
                          <w:sz w:val="32"/>
                          <w:szCs w:val="36"/>
                          <w:lang w:val="en-US"/>
                        </w:rPr>
                        <w:t xml:space="preserve"> in</w:t>
                      </w:r>
                      <w:r w:rsidRPr="00EB55FD">
                        <w:rPr>
                          <w:rFonts w:ascii="Corbel" w:hAnsi="Corbel"/>
                          <w:sz w:val="32"/>
                          <w:szCs w:val="36"/>
                          <w:lang w:val="en-US"/>
                        </w:rPr>
                        <w:t>to our response</w:t>
                      </w:r>
                      <w:r w:rsidRPr="00EB55FD">
                        <w:rPr>
                          <w:rFonts w:ascii="Corbel" w:hAnsi="Corbel"/>
                          <w:sz w:val="32"/>
                          <w:szCs w:val="36"/>
                          <w:lang w:val="en-US"/>
                        </w:rPr>
                        <w:t>s</w:t>
                      </w:r>
                      <w:r w:rsidRPr="00EB55FD">
                        <w:rPr>
                          <w:rFonts w:ascii="Corbel" w:hAnsi="Corbel"/>
                          <w:sz w:val="32"/>
                          <w:szCs w:val="36"/>
                          <w:lang w:val="en-US"/>
                        </w:rPr>
                        <w:t xml:space="preserve">. A </w:t>
                      </w:r>
                      <w:hyperlink r:id="rId12" w:history="1">
                        <w:r w:rsidRPr="00EB55FD">
                          <w:rPr>
                            <w:rStyle w:val="Hyperlink"/>
                            <w:rFonts w:ascii="Corbel" w:hAnsi="Corbel"/>
                            <w:sz w:val="32"/>
                            <w:szCs w:val="36"/>
                            <w:lang w:val="en-US"/>
                          </w:rPr>
                          <w:t>gender analysis</w:t>
                        </w:r>
                      </w:hyperlink>
                      <w:r w:rsidRPr="00EB55FD">
                        <w:rPr>
                          <w:rFonts w:ascii="Corbel" w:hAnsi="Corbel"/>
                          <w:sz w:val="32"/>
                          <w:szCs w:val="36"/>
                          <w:lang w:val="en-US"/>
                        </w:rPr>
                        <w:t xml:space="preserve"> identifies the social constructed roles and identifies that affect distribution of resources, opportunities, constraints and power during a crisis. </w:t>
                      </w:r>
                    </w:p>
                  </w:txbxContent>
                </v:textbox>
              </v:shape>
            </w:pict>
          </mc:Fallback>
        </mc:AlternateContent>
      </w:r>
      <w:r w:rsidR="006E0B84">
        <w:t xml:space="preserve"> </w:t>
      </w:r>
      <w:r>
        <w:br w:type="page"/>
      </w:r>
      <w:bookmarkStart w:id="0" w:name="_GoBack"/>
      <w:bookmarkEnd w:id="0"/>
      <w:commentRangeStart w:id="1"/>
      <w:commentRangeEnd w:id="1"/>
    </w:p>
    <w:p w14:paraId="249E8A99" w14:textId="77777777" w:rsidR="0036554B" w:rsidRPr="003B1429" w:rsidRDefault="0036554B" w:rsidP="0036554B">
      <w:pPr>
        <w:jc w:val="both"/>
        <w:rPr>
          <w:rFonts w:ascii="Corbel" w:hAnsi="Corbel"/>
          <w:color w:val="505050"/>
          <w:shd w:val="clear" w:color="auto" w:fill="FFFFFF"/>
        </w:rPr>
      </w:pPr>
      <w:r w:rsidRPr="003B1429">
        <w:rPr>
          <w:rFonts w:ascii="Corbel" w:hAnsi="Corbel"/>
        </w:rPr>
        <w:lastRenderedPageBreak/>
        <w:t xml:space="preserve">Global crises exacerbate </w:t>
      </w:r>
      <w:hyperlink r:id="rId13" w:history="1">
        <w:r w:rsidRPr="00333B54">
          <w:rPr>
            <w:rStyle w:val="Hyperlink"/>
            <w:rFonts w:ascii="Corbel" w:hAnsi="Corbel"/>
          </w:rPr>
          <w:t>existing inequalities</w:t>
        </w:r>
      </w:hyperlink>
      <w:r w:rsidRPr="003B1429">
        <w:rPr>
          <w:rFonts w:ascii="Corbel" w:hAnsi="Corbel"/>
        </w:rPr>
        <w:t xml:space="preserve">. As seen in previous emergency situations, this pandemic </w:t>
      </w:r>
      <w:hyperlink r:id="rId14" w:history="1">
        <w:r w:rsidRPr="00333B54">
          <w:rPr>
            <w:rStyle w:val="Hyperlink"/>
            <w:rFonts w:ascii="Corbel" w:hAnsi="Corbel"/>
          </w:rPr>
          <w:t>will affect people differently</w:t>
        </w:r>
      </w:hyperlink>
      <w:r w:rsidRPr="003B1429">
        <w:rPr>
          <w:rFonts w:ascii="Corbel" w:hAnsi="Corbel"/>
        </w:rPr>
        <w:t xml:space="preserve"> based on their race, social class, sex, gender, age, disability, legal status and other identities; marginalised groups are more negatively affected by Covid-19. Looking within the garment industry, we can see that Covid-19 and the measures adopted has a differential effect on women, with the consequence of limiting their work, economic opportunities, independence and health. Integrating a </w:t>
      </w:r>
      <w:hyperlink r:id="rId15" w:history="1">
        <w:r w:rsidRPr="003B1429">
          <w:rPr>
            <w:rStyle w:val="Hyperlink"/>
            <w:rFonts w:ascii="Corbel" w:hAnsi="Corbel"/>
          </w:rPr>
          <w:t>gender analysis</w:t>
        </w:r>
      </w:hyperlink>
      <w:r w:rsidRPr="003B1429">
        <w:rPr>
          <w:rFonts w:ascii="Corbel" w:hAnsi="Corbel"/>
        </w:rPr>
        <w:t xml:space="preserve"> to government, brand and supplier responses will help to identify the socially constructed roles and identifies that affect distribution of resources, opportunities, constraints and power during a crisis. </w:t>
      </w:r>
    </w:p>
    <w:p w14:paraId="7137CE72" w14:textId="77777777" w:rsidR="0036554B" w:rsidRPr="003B1429" w:rsidRDefault="0036554B" w:rsidP="0036554B">
      <w:pPr>
        <w:jc w:val="both"/>
        <w:rPr>
          <w:rFonts w:ascii="Corbel" w:hAnsi="Corbel"/>
        </w:rPr>
      </w:pPr>
    </w:p>
    <w:p w14:paraId="04F7D478" w14:textId="06CDF3CB" w:rsidR="0036554B" w:rsidRPr="003B1429" w:rsidRDefault="0036554B" w:rsidP="0036554B">
      <w:pPr>
        <w:jc w:val="both"/>
        <w:rPr>
          <w:rFonts w:ascii="Corbel" w:hAnsi="Corbel"/>
        </w:rPr>
      </w:pPr>
      <w:r w:rsidRPr="003B1429">
        <w:rPr>
          <w:rFonts w:ascii="Corbel" w:hAnsi="Corbel"/>
        </w:rPr>
        <w:t xml:space="preserve">The </w:t>
      </w:r>
      <w:r>
        <w:rPr>
          <w:rFonts w:ascii="Corbel" w:hAnsi="Corbel"/>
        </w:rPr>
        <w:t>garment</w:t>
      </w:r>
      <w:r w:rsidRPr="003B1429">
        <w:rPr>
          <w:rFonts w:ascii="Corbel" w:hAnsi="Corbel"/>
        </w:rPr>
        <w:t xml:space="preserve"> industry in the developing economies of producing countries remains primarily a high-volume, low-cost production base where excessive overtime and low wages are the norm. This places workers in a very precarious position, of those women remain the most vulnerable. In addition, women shoulder the majority of care responsibilities in the home—including </w:t>
      </w:r>
      <w:hyperlink r:id="rId16" w:history="1">
        <w:r w:rsidRPr="0036554B">
          <w:rPr>
            <w:rStyle w:val="Hyperlink"/>
            <w:rFonts w:ascii="Corbel" w:hAnsi="Corbel"/>
          </w:rPr>
          <w:t xml:space="preserve">child care, elderly care, </w:t>
        </w:r>
        <w:r w:rsidRPr="0036554B">
          <w:rPr>
            <w:rStyle w:val="Hyperlink"/>
          </w:rPr>
          <w:t>and providing sick care</w:t>
        </w:r>
      </w:hyperlink>
      <w:r w:rsidRPr="0036554B">
        <w:rPr>
          <w:rFonts w:ascii="Corbel" w:hAnsi="Corbel"/>
        </w:rPr>
        <w:t>—responsibilities which have increas</w:t>
      </w:r>
      <w:r w:rsidRPr="003B1429">
        <w:rPr>
          <w:rFonts w:ascii="Corbel" w:hAnsi="Corbel"/>
        </w:rPr>
        <w:t>ed due to the crisis.</w:t>
      </w:r>
    </w:p>
    <w:p w14:paraId="329EA62F" w14:textId="78EC8E95" w:rsidR="0036554B" w:rsidRDefault="0036554B" w:rsidP="0036554B">
      <w:pPr>
        <w:jc w:val="both"/>
        <w:rPr>
          <w:rFonts w:ascii="Corbel" w:hAnsi="Corbel"/>
        </w:rPr>
      </w:pPr>
    </w:p>
    <w:p w14:paraId="2626D07C" w14:textId="0ECBDFB5" w:rsidR="007F78B0" w:rsidRPr="003B1429" w:rsidRDefault="007F78B0" w:rsidP="007F78B0">
      <w:pPr>
        <w:pStyle w:val="Heading6"/>
      </w:pPr>
      <w:r>
        <w:t>UNDERSTANDING THE RISKS</w:t>
      </w:r>
    </w:p>
    <w:p w14:paraId="0B5A2175" w14:textId="3875F11A" w:rsidR="0036554B" w:rsidRPr="0036554B" w:rsidRDefault="00BEE31D" w:rsidP="0036554B">
      <w:pPr>
        <w:jc w:val="both"/>
        <w:rPr>
          <w:rFonts w:ascii="Corbel" w:hAnsi="Corbel"/>
        </w:rPr>
      </w:pPr>
      <w:r w:rsidRPr="00BEE31D">
        <w:rPr>
          <w:rFonts w:ascii="Corbel" w:hAnsi="Corbel"/>
        </w:rPr>
        <w:t xml:space="preserve">On average, eighty percent of those working in garment factories are women. The garment industry, as most industries, has a gender pay gap, </w:t>
      </w:r>
      <w:hyperlink r:id="rId17">
        <w:r w:rsidRPr="00BEE31D">
          <w:rPr>
            <w:rStyle w:val="Hyperlink"/>
            <w:rFonts w:ascii="Corbel" w:hAnsi="Corbel"/>
          </w:rPr>
          <w:t xml:space="preserve">with </w:t>
        </w:r>
        <w:r w:rsidRPr="00BEE31D">
          <w:rPr>
            <w:rStyle w:val="Hyperlink"/>
          </w:rPr>
          <w:t>women at the lower end of the wage ladder</w:t>
        </w:r>
      </w:hyperlink>
      <w:r>
        <w:t xml:space="preserve">. </w:t>
      </w:r>
      <w:r w:rsidRPr="00BEE31D">
        <w:rPr>
          <w:rFonts w:ascii="Corbel" w:hAnsi="Corbel"/>
        </w:rPr>
        <w:t xml:space="preserve"> With the mass lay-offs due to Covid-19, many workers are without an income. A </w:t>
      </w:r>
      <w:hyperlink r:id="rId18" w:history="1">
        <w:r w:rsidRPr="007F78B0">
          <w:rPr>
            <w:rStyle w:val="Hyperlink"/>
            <w:rFonts w:ascii="Corbel" w:hAnsi="Corbel"/>
          </w:rPr>
          <w:t>survey of factory owners</w:t>
        </w:r>
      </w:hyperlink>
      <w:r w:rsidRPr="00BEE31D">
        <w:rPr>
          <w:rFonts w:ascii="Corbel" w:hAnsi="Corbel"/>
        </w:rPr>
        <w:t xml:space="preserve"> in </w:t>
      </w:r>
      <w:hyperlink r:id="rId19">
        <w:r>
          <w:t>Bangladesh Pennsylvania State University’s Center for Global Workers’ Rights and the Worker Rights Consortium found</w:t>
        </w:r>
      </w:hyperlink>
      <w:r w:rsidRPr="00BEE31D">
        <w:rPr>
          <w:rFonts w:ascii="Corbel" w:hAnsi="Corbel"/>
        </w:rPr>
        <w:t xml:space="preserve"> that one million garment workers were laid off, 72 percent without severance pay. In Myanmar, some factory owners abandoned factories, leaving workers jobless and without any savings. Some estimate that already </w:t>
      </w:r>
      <w:hyperlink r:id="rId20">
        <w:r w:rsidRPr="00BEE31D">
          <w:rPr>
            <w:rStyle w:val="Hyperlink"/>
          </w:rPr>
          <w:t>20,000 garment workers</w:t>
        </w:r>
        <w:r w:rsidRPr="00BEE31D">
          <w:rPr>
            <w:rStyle w:val="Hyperlink"/>
            <w:rFonts w:ascii="Corbel" w:hAnsi="Corbel"/>
          </w:rPr>
          <w:t xml:space="preserve"> have already lost their jobs</w:t>
        </w:r>
      </w:hyperlink>
      <w:r w:rsidRPr="00BEE31D">
        <w:rPr>
          <w:rFonts w:ascii="Corbel" w:hAnsi="Corbel"/>
        </w:rPr>
        <w:t xml:space="preserve">. </w:t>
      </w:r>
    </w:p>
    <w:p w14:paraId="4A80426D" w14:textId="77777777" w:rsidR="007F78B0" w:rsidRDefault="007F78B0" w:rsidP="0036554B">
      <w:pPr>
        <w:jc w:val="both"/>
        <w:rPr>
          <w:rFonts w:ascii="Corbel" w:hAnsi="Corbel"/>
        </w:rPr>
      </w:pPr>
    </w:p>
    <w:p w14:paraId="1BC24AD1" w14:textId="6B01844C" w:rsidR="0036554B" w:rsidRDefault="007F78B0" w:rsidP="007F78B0">
      <w:pPr>
        <w:pStyle w:val="Heading5"/>
        <w:ind w:left="360"/>
      </w:pPr>
      <w:r>
        <w:t>Informal contracts and lack of social protection</w:t>
      </w:r>
    </w:p>
    <w:p w14:paraId="07BCE814" w14:textId="26A841B9" w:rsidR="0036554B" w:rsidRPr="0036554B" w:rsidRDefault="0036554B" w:rsidP="007F78B0">
      <w:pPr>
        <w:ind w:left="360"/>
        <w:jc w:val="both"/>
        <w:rPr>
          <w:rFonts w:ascii="Corbel" w:hAnsi="Corbel"/>
        </w:rPr>
      </w:pPr>
      <w:r w:rsidRPr="0036554B">
        <w:rPr>
          <w:rFonts w:ascii="Corbel" w:hAnsi="Corbel"/>
        </w:rPr>
        <w:t xml:space="preserve">Many women do not have access to social safety nets, as it depends on formal participation in the labour market. It is common for women to work without formal contracts, including in the garment industry. Because of this, they are not entitled to social protection systems, such as health care, paid sick and maternity leave, unemployment and pension benefits. In South Asia, for example, </w:t>
      </w:r>
      <w:hyperlink r:id="rId21" w:history="1">
        <w:r w:rsidRPr="0036554B">
          <w:rPr>
            <w:rStyle w:val="Hyperlink"/>
          </w:rPr>
          <w:t>over eighty percent of women</w:t>
        </w:r>
      </w:hyperlink>
      <w:r w:rsidRPr="0036554B">
        <w:rPr>
          <w:rFonts w:ascii="Corbel" w:hAnsi="Corbel"/>
        </w:rPr>
        <w:t xml:space="preserve"> in non-agricultural jobs are in informal employment; in sub-Saharan Africa, it is 74 percent. </w:t>
      </w:r>
    </w:p>
    <w:p w14:paraId="75200AEC" w14:textId="343D3A71" w:rsidR="0036554B" w:rsidRDefault="0036554B" w:rsidP="007F78B0">
      <w:pPr>
        <w:ind w:left="360"/>
        <w:jc w:val="both"/>
        <w:rPr>
          <w:rFonts w:ascii="Corbel" w:hAnsi="Corbel"/>
        </w:rPr>
      </w:pPr>
    </w:p>
    <w:p w14:paraId="2BF7CB02" w14:textId="15C1EA9F" w:rsidR="007F78B0" w:rsidRPr="0036554B" w:rsidRDefault="007F78B0" w:rsidP="007F78B0">
      <w:pPr>
        <w:pStyle w:val="Heading5"/>
        <w:ind w:left="360"/>
      </w:pPr>
      <w:r>
        <w:lastRenderedPageBreak/>
        <w:t>Women and wages</w:t>
      </w:r>
    </w:p>
    <w:p w14:paraId="695000C2" w14:textId="69683E25" w:rsidR="0036554B" w:rsidRPr="003B1429" w:rsidRDefault="0036554B" w:rsidP="007F78B0">
      <w:pPr>
        <w:ind w:left="360"/>
        <w:jc w:val="both"/>
        <w:rPr>
          <w:rFonts w:ascii="Corbel" w:hAnsi="Corbel"/>
        </w:rPr>
      </w:pPr>
      <w:r w:rsidRPr="0036554B">
        <w:rPr>
          <w:rFonts w:ascii="Corbel" w:hAnsi="Corbel"/>
        </w:rPr>
        <w:t xml:space="preserve">This economic state has a particularly devastating effect on women garment workers and their communities. Already at the lowest paid, very few of these women earn enough to have accumulated a financial safety net. The impact of the loss of income goes beyond </w:t>
      </w:r>
      <w:r w:rsidRPr="003B1429">
        <w:rPr>
          <w:rFonts w:ascii="Corbel" w:hAnsi="Corbel"/>
        </w:rPr>
        <w:t xml:space="preserve">the worker themselves: </w:t>
      </w:r>
      <w:r w:rsidRPr="0036554B">
        <w:rPr>
          <w:rFonts w:ascii="Corbel" w:hAnsi="Corbel"/>
        </w:rPr>
        <w:t xml:space="preserve">women spend their income on their family and community. </w:t>
      </w:r>
      <w:bookmarkStart w:id="2" w:name="_Hlk38971437"/>
      <w:r w:rsidRPr="003B1429">
        <w:rPr>
          <w:rFonts w:ascii="Corbel" w:hAnsi="Corbel"/>
        </w:rPr>
        <w:t xml:space="preserve">The ILO conducted independent research in Vietnam, where their Better Work Programme operates. They found that </w:t>
      </w:r>
      <w:hyperlink r:id="rId22" w:history="1">
        <w:r w:rsidRPr="0036554B">
          <w:rPr>
            <w:rStyle w:val="Hyperlink"/>
          </w:rPr>
          <w:t>women workers remit 24 percent more than men</w:t>
        </w:r>
      </w:hyperlink>
      <w:r>
        <w:t>.</w:t>
      </w:r>
      <w:r w:rsidRPr="003B1429">
        <w:rPr>
          <w:rFonts w:ascii="Corbel" w:hAnsi="Corbel"/>
        </w:rPr>
        <w:t xml:space="preserve">  </w:t>
      </w:r>
      <w:bookmarkEnd w:id="2"/>
      <w:r w:rsidRPr="003B1429">
        <w:rPr>
          <w:rFonts w:ascii="Corbel" w:hAnsi="Corbel"/>
        </w:rPr>
        <w:t xml:space="preserve">These communities depend on the financial support of women garment workers. </w:t>
      </w:r>
    </w:p>
    <w:p w14:paraId="3D3A0A96" w14:textId="6CA2CD5D" w:rsidR="0036554B" w:rsidRDefault="0036554B" w:rsidP="007F78B0">
      <w:pPr>
        <w:ind w:left="360"/>
        <w:jc w:val="both"/>
        <w:rPr>
          <w:rFonts w:ascii="Corbel" w:hAnsi="Corbel"/>
        </w:rPr>
      </w:pPr>
    </w:p>
    <w:p w14:paraId="3CAD5129" w14:textId="4612882F" w:rsidR="007F78B0" w:rsidRPr="003B1429" w:rsidRDefault="007F78B0" w:rsidP="007F78B0">
      <w:pPr>
        <w:pStyle w:val="Heading5"/>
        <w:ind w:left="360"/>
      </w:pPr>
      <w:r>
        <w:t>Temporary contracts</w:t>
      </w:r>
    </w:p>
    <w:p w14:paraId="76B4FCD9" w14:textId="05599FC3" w:rsidR="0036554B" w:rsidRPr="0036554B" w:rsidRDefault="0036554B" w:rsidP="007F78B0">
      <w:pPr>
        <w:ind w:left="360"/>
        <w:jc w:val="both"/>
        <w:rPr>
          <w:rFonts w:ascii="Corbel" w:hAnsi="Corbel"/>
        </w:rPr>
      </w:pPr>
      <w:r w:rsidRPr="003B1429">
        <w:rPr>
          <w:rFonts w:ascii="Corbel" w:hAnsi="Corbel" w:cstheme="minorHAnsi"/>
        </w:rPr>
        <w:t xml:space="preserve">With a labour surplus, and the ability to move production locations with relative ease, garment workers often have to </w:t>
      </w:r>
      <w:hyperlink r:id="rId23" w:history="1">
        <w:r w:rsidRPr="002B3C47">
          <w:rPr>
            <w:rStyle w:val="Hyperlink"/>
            <w:rFonts w:ascii="Corbel" w:hAnsi="Corbel" w:cstheme="minorHAnsi"/>
          </w:rPr>
          <w:t>settle for short-term contracts</w:t>
        </w:r>
      </w:hyperlink>
      <w:r w:rsidRPr="003B1429">
        <w:rPr>
          <w:rFonts w:ascii="Corbel" w:hAnsi="Corbel" w:cstheme="minorHAnsi"/>
        </w:rPr>
        <w:t xml:space="preserve">.  Women workers are </w:t>
      </w:r>
      <w:hyperlink r:id="rId24" w:history="1">
        <w:r w:rsidRPr="003B1429">
          <w:rPr>
            <w:rStyle w:val="Hyperlink"/>
            <w:rFonts w:ascii="Corbel" w:hAnsi="Corbel" w:cstheme="minorHAnsi"/>
          </w:rPr>
          <w:t>more likely to work under temporary contracts</w:t>
        </w:r>
      </w:hyperlink>
      <w:r w:rsidRPr="003B1429">
        <w:rPr>
          <w:rFonts w:ascii="Corbel" w:hAnsi="Corbel" w:cstheme="minorHAnsi"/>
        </w:rPr>
        <w:t>.</w:t>
      </w:r>
      <w:r>
        <w:rPr>
          <w:rFonts w:ascii="Corbel" w:hAnsi="Corbel" w:cstheme="minorHAnsi"/>
        </w:rPr>
        <w:t xml:space="preserve"> </w:t>
      </w:r>
      <w:r w:rsidRPr="003B1429">
        <w:rPr>
          <w:rFonts w:ascii="Corbel" w:hAnsi="Corbel"/>
        </w:rPr>
        <w:t xml:space="preserve">Others may work without any contract, particularly when factories rely heavily on subcontracting and homeworkers. Low-pay, low-power positions make negotiating contracts difficult for women workers. </w:t>
      </w:r>
      <w:r w:rsidRPr="0036554B">
        <w:rPr>
          <w:rFonts w:ascii="Corbel" w:hAnsi="Corbel"/>
        </w:rPr>
        <w:t xml:space="preserve">With Covid-19, it is the temporary workers who are the first to lose their jobs. With no contractual agreements to cover severance or paid leave, they have been left without anything. </w:t>
      </w:r>
    </w:p>
    <w:p w14:paraId="1855014D" w14:textId="26BF97AD" w:rsidR="0036554B" w:rsidRDefault="0036554B" w:rsidP="007F78B0">
      <w:pPr>
        <w:ind w:left="360"/>
        <w:jc w:val="both"/>
        <w:rPr>
          <w:rFonts w:ascii="Corbel" w:hAnsi="Corbel"/>
        </w:rPr>
      </w:pPr>
    </w:p>
    <w:p w14:paraId="1F2A7D0D" w14:textId="61B68397" w:rsidR="007F78B0" w:rsidRPr="0036554B" w:rsidRDefault="007F78B0" w:rsidP="007F78B0">
      <w:pPr>
        <w:pStyle w:val="Heading5"/>
        <w:ind w:left="360"/>
      </w:pPr>
      <w:r>
        <w:t>Migrant status</w:t>
      </w:r>
    </w:p>
    <w:p w14:paraId="101FB32E" w14:textId="77777777" w:rsidR="0036554B" w:rsidRPr="003B1429" w:rsidRDefault="0036554B" w:rsidP="007F78B0">
      <w:pPr>
        <w:ind w:left="360"/>
        <w:jc w:val="both"/>
        <w:rPr>
          <w:rFonts w:ascii="Corbel" w:hAnsi="Corbel"/>
        </w:rPr>
      </w:pPr>
      <w:r>
        <w:rPr>
          <w:rFonts w:ascii="Corbel" w:hAnsi="Corbel"/>
        </w:rPr>
        <w:t xml:space="preserve">Women make up </w:t>
      </w:r>
      <w:proofErr w:type="gramStart"/>
      <w:r>
        <w:rPr>
          <w:rFonts w:ascii="Corbel" w:hAnsi="Corbel"/>
        </w:rPr>
        <w:t>the majority of</w:t>
      </w:r>
      <w:proofErr w:type="gramEnd"/>
      <w:r>
        <w:rPr>
          <w:rFonts w:ascii="Corbel" w:hAnsi="Corbel"/>
        </w:rPr>
        <w:t xml:space="preserve"> migrant workers in the garment industry. </w:t>
      </w:r>
      <w:r w:rsidRPr="003B1429">
        <w:rPr>
          <w:rFonts w:ascii="Corbel" w:hAnsi="Corbel"/>
        </w:rPr>
        <w:t xml:space="preserve">Migrant workers face extra risks in the world of work; removed from their community, they often lack social support and an understanding of how to access help if their labour rights have been violated. In some countries they do not speak the regional language or dialect, which adds to their social isolation. Migrant workers are frequently given short-term contracts. During this pandemic, migrant workers are looked at as surplus labour. Millions of them have been laid off, as factories shut their doors. With many modes of transport shut down, </w:t>
      </w:r>
      <w:r>
        <w:rPr>
          <w:rFonts w:ascii="Corbel" w:hAnsi="Corbel"/>
        </w:rPr>
        <w:t xml:space="preserve">many domestic migrant </w:t>
      </w:r>
      <w:r w:rsidRPr="003B1429">
        <w:rPr>
          <w:rFonts w:ascii="Corbel" w:hAnsi="Corbel"/>
        </w:rPr>
        <w:t xml:space="preserve">workers are fleeing the city, often on foot, to return to their native villages where they have family, accommodation, and social network. They are sometimes walking for days and there have been reports of deaths due fatigue and dehydration. </w:t>
      </w:r>
    </w:p>
    <w:p w14:paraId="2B2994C6" w14:textId="31E322C8" w:rsidR="0036554B" w:rsidRDefault="0036554B" w:rsidP="007F78B0">
      <w:pPr>
        <w:ind w:left="360"/>
        <w:jc w:val="both"/>
        <w:rPr>
          <w:rFonts w:ascii="Corbel" w:hAnsi="Corbel"/>
        </w:rPr>
      </w:pPr>
    </w:p>
    <w:p w14:paraId="71BA0DD9" w14:textId="044DF664" w:rsidR="007F78B0" w:rsidRPr="003B1429" w:rsidRDefault="007F78B0" w:rsidP="007F78B0">
      <w:pPr>
        <w:pStyle w:val="Heading5"/>
        <w:ind w:left="360"/>
      </w:pPr>
      <w:r>
        <w:t>Gender-based violence</w:t>
      </w:r>
    </w:p>
    <w:p w14:paraId="753D3815" w14:textId="1712738C" w:rsidR="0036554B" w:rsidRPr="003B1429" w:rsidRDefault="00BEE31D" w:rsidP="007F78B0">
      <w:pPr>
        <w:ind w:left="360"/>
        <w:jc w:val="both"/>
        <w:rPr>
          <w:rFonts w:ascii="Corbel" w:hAnsi="Corbel"/>
        </w:rPr>
      </w:pPr>
      <w:r w:rsidRPr="00BEE31D">
        <w:rPr>
          <w:rFonts w:ascii="Corbel" w:hAnsi="Corbel"/>
        </w:rPr>
        <w:t xml:space="preserve">In stress circumstances, gender-based violence peaks. Workplace violence and harassment remains a risk in garment factories. Research has demonstrated that the combination of low wages and excessive overtime increases incidences of violence and harassment. Additionally, during </w:t>
      </w:r>
      <w:r w:rsidRPr="00BEE31D">
        <w:rPr>
          <w:rFonts w:ascii="Corbel" w:hAnsi="Corbel"/>
        </w:rPr>
        <w:lastRenderedPageBreak/>
        <w:t>pandemics, the stress workers face at home and in the factory, particularly when experiencing economic insecurity, leads to an increase in incidences of intimate partner violence.</w:t>
      </w:r>
      <w:r w:rsidR="007F78B0" w:rsidRPr="003B1429">
        <w:rPr>
          <w:rFonts w:ascii="Corbel" w:hAnsi="Corbel"/>
        </w:rPr>
        <w:t xml:space="preserve"> </w:t>
      </w:r>
    </w:p>
    <w:p w14:paraId="489D7AC2" w14:textId="3DF20EA1" w:rsidR="0036554B" w:rsidRDefault="0036554B" w:rsidP="007F78B0">
      <w:pPr>
        <w:ind w:left="360"/>
        <w:jc w:val="both"/>
        <w:rPr>
          <w:rFonts w:ascii="Corbel" w:hAnsi="Corbel"/>
        </w:rPr>
      </w:pPr>
    </w:p>
    <w:p w14:paraId="0A280817" w14:textId="60374512" w:rsidR="007F78B0" w:rsidRPr="003B1429" w:rsidRDefault="007F78B0" w:rsidP="007F78B0">
      <w:pPr>
        <w:pStyle w:val="Heading5"/>
        <w:ind w:left="360"/>
      </w:pPr>
      <w:r>
        <w:t>Power imbalance</w:t>
      </w:r>
    </w:p>
    <w:p w14:paraId="5C7B4B80" w14:textId="77777777" w:rsidR="0036554B" w:rsidRPr="003B1429" w:rsidRDefault="0036554B" w:rsidP="007F78B0">
      <w:pPr>
        <w:ind w:left="360"/>
        <w:jc w:val="both"/>
        <w:rPr>
          <w:rFonts w:ascii="Corbel" w:hAnsi="Corbel"/>
        </w:rPr>
      </w:pPr>
      <w:r w:rsidRPr="003B1429">
        <w:rPr>
          <w:rFonts w:ascii="Corbel" w:hAnsi="Corbel"/>
        </w:rPr>
        <w:t xml:space="preserve">The power imbalances created by a situation where workers fear losing their jobs can create the potential for </w:t>
      </w:r>
      <w:r w:rsidRPr="0036554B">
        <w:rPr>
          <w:rFonts w:ascii="Corbel" w:hAnsi="Corbel"/>
        </w:rPr>
        <w:t xml:space="preserve">quid pro quo </w:t>
      </w:r>
      <w:r w:rsidRPr="003B1429">
        <w:rPr>
          <w:rFonts w:ascii="Corbel" w:hAnsi="Corbel"/>
        </w:rPr>
        <w:t>sexual harassment. Workers may feel unable to refuse unwanted sexual advances to protect their job or to ensure they are given hours/paid for the hours they worked.</w:t>
      </w:r>
    </w:p>
    <w:p w14:paraId="0FA2B91B" w14:textId="13CCDDA6" w:rsidR="0036554B" w:rsidRDefault="0036554B" w:rsidP="007F78B0">
      <w:pPr>
        <w:ind w:left="360"/>
        <w:jc w:val="both"/>
        <w:rPr>
          <w:rFonts w:ascii="Corbel" w:hAnsi="Corbel"/>
        </w:rPr>
      </w:pPr>
      <w:r w:rsidRPr="003B1429">
        <w:rPr>
          <w:rFonts w:ascii="Corbel" w:hAnsi="Corbel"/>
        </w:rPr>
        <w:t xml:space="preserve">Migrant workers travelling home, or mass layoffs of factory workers, can create an environment where workers are travelling long distances (in some cases by foot). In other crises, migrant women in particular, have </w:t>
      </w:r>
      <w:hyperlink r:id="rId25" w:history="1">
        <w:r w:rsidRPr="00155399">
          <w:rPr>
            <w:rStyle w:val="Hyperlink"/>
            <w:rFonts w:ascii="Corbel" w:hAnsi="Corbel"/>
          </w:rPr>
          <w:t>experienced an increase in sexual violence when on the move</w:t>
        </w:r>
        <w:r>
          <w:rPr>
            <w:rStyle w:val="Hyperlink"/>
            <w:rFonts w:ascii="Corbel" w:hAnsi="Corbel"/>
          </w:rPr>
          <w:t xml:space="preserve">, </w:t>
        </w:r>
        <w:r w:rsidRPr="003B1429">
          <w:rPr>
            <w:rFonts w:ascii="Corbel" w:hAnsi="Corbel"/>
          </w:rPr>
          <w:t xml:space="preserve">as well as </w:t>
        </w:r>
        <w:r>
          <w:rPr>
            <w:rFonts w:ascii="Corbel" w:hAnsi="Corbel"/>
          </w:rPr>
          <w:t xml:space="preserve">women </w:t>
        </w:r>
        <w:hyperlink r:id="rId26" w:history="1">
          <w:r w:rsidRPr="003B1429">
            <w:rPr>
              <w:rStyle w:val="Hyperlink"/>
              <w:rFonts w:ascii="Corbel" w:hAnsi="Corbel"/>
            </w:rPr>
            <w:t>during transport to and from work</w:t>
          </w:r>
        </w:hyperlink>
        <w:r w:rsidRPr="003B1429">
          <w:rPr>
            <w:rFonts w:ascii="Corbel" w:hAnsi="Corbel"/>
          </w:rPr>
          <w:t>.</w:t>
        </w:r>
      </w:hyperlink>
      <w:r w:rsidRPr="003B1429">
        <w:rPr>
          <w:rFonts w:ascii="Corbel" w:hAnsi="Corbel"/>
        </w:rPr>
        <w:t xml:space="preserve"> Workers who lose their jobs suddenly and without pay,</w:t>
      </w:r>
      <w:r w:rsidR="00F22F71">
        <w:rPr>
          <w:rFonts w:ascii="Corbel" w:hAnsi="Corbel"/>
        </w:rPr>
        <w:t xml:space="preserve"> especially  those who are a vulnerable population already, </w:t>
      </w:r>
      <w:r w:rsidRPr="003B1429">
        <w:rPr>
          <w:rFonts w:ascii="Corbel" w:hAnsi="Corbel"/>
        </w:rPr>
        <w:t>will be at-risk for extreme forms of exploitation including human trafficking, scam recruitment offers, and sexual exploitation.</w:t>
      </w:r>
    </w:p>
    <w:p w14:paraId="010C6457" w14:textId="22B833AA" w:rsidR="0036554B" w:rsidRDefault="0036554B" w:rsidP="007F78B0">
      <w:pPr>
        <w:ind w:left="360"/>
        <w:jc w:val="both"/>
        <w:rPr>
          <w:rFonts w:ascii="Corbel" w:hAnsi="Corbel"/>
        </w:rPr>
      </w:pPr>
      <w:r w:rsidRPr="003B1429">
        <w:rPr>
          <w:rFonts w:ascii="Corbel" w:hAnsi="Corbel"/>
        </w:rPr>
        <w:t xml:space="preserve"> Workers who lose their jobs suddenly and without pay, will be at-risk for extreme forms of exploitation including human trafficking, scam recruitment offers, and sexual exploitation.</w:t>
      </w:r>
    </w:p>
    <w:p w14:paraId="5372143A" w14:textId="77777777" w:rsidR="0036554B" w:rsidRDefault="0036554B" w:rsidP="0036554B">
      <w:pPr>
        <w:jc w:val="both"/>
        <w:rPr>
          <w:rFonts w:ascii="Corbel" w:hAnsi="Corbel"/>
        </w:rPr>
      </w:pPr>
    </w:p>
    <w:p w14:paraId="5A7EDEDE" w14:textId="77777777" w:rsidR="0036554B" w:rsidRDefault="0036554B" w:rsidP="0036554B">
      <w:pPr>
        <w:jc w:val="both"/>
        <w:rPr>
          <w:rFonts w:ascii="Corbel" w:hAnsi="Corbel"/>
        </w:rPr>
      </w:pPr>
      <w:r w:rsidRPr="003B1429">
        <w:rPr>
          <w:rFonts w:ascii="Corbel" w:hAnsi="Corbel"/>
        </w:rPr>
        <w:t xml:space="preserve">How we respond to this crisis is crucial and should be viewed not only with immediate relief measures but consideration for the long-term impact on workers and their rights. Measures that do not address gender inequalities during COVID-19 will disproportionately aggravate the situation of female garment workers. </w:t>
      </w:r>
      <w:r>
        <w:rPr>
          <w:rFonts w:ascii="Corbel" w:hAnsi="Corbel"/>
        </w:rPr>
        <w:t>Unfortunately, women are underrepresented in social dialogue / union structures; therefore, responses to COVID-19 often do not include women’s voices, even though they are highest affected in the garment industry.</w:t>
      </w:r>
    </w:p>
    <w:p w14:paraId="5038E23C" w14:textId="77777777" w:rsidR="0036554B" w:rsidRDefault="0036554B" w:rsidP="0036554B">
      <w:pPr>
        <w:jc w:val="both"/>
        <w:rPr>
          <w:rFonts w:ascii="Corbel" w:hAnsi="Corbel"/>
        </w:rPr>
      </w:pPr>
    </w:p>
    <w:p w14:paraId="314BEDBE" w14:textId="77777777" w:rsidR="0036554B" w:rsidRPr="003B1429" w:rsidRDefault="00BEE31D" w:rsidP="0036554B">
      <w:pPr>
        <w:jc w:val="both"/>
        <w:rPr>
          <w:rFonts w:ascii="Corbel" w:hAnsi="Corbel"/>
        </w:rPr>
      </w:pPr>
      <w:r w:rsidRPr="00BEE31D">
        <w:rPr>
          <w:rFonts w:ascii="Corbel" w:hAnsi="Corbel"/>
        </w:rPr>
        <w:t xml:space="preserve">Along with our brand guidance, where we take </w:t>
      </w:r>
      <w:proofErr w:type="gramStart"/>
      <w:r w:rsidRPr="00BEE31D">
        <w:rPr>
          <w:rFonts w:ascii="Corbel" w:hAnsi="Corbel"/>
        </w:rPr>
        <w:t>particular concern</w:t>
      </w:r>
      <w:proofErr w:type="gramEnd"/>
      <w:r w:rsidRPr="00BEE31D">
        <w:rPr>
          <w:rFonts w:ascii="Corbel" w:hAnsi="Corbel"/>
        </w:rPr>
        <w:t xml:space="preserve"> to address the specific gender inequalities, Fair Wear is developing gender-specific lobbying efforts and echoes the work of trade unions and women’s NGOs, in calling for a gender response to COVID-19 that, </w:t>
      </w:r>
      <w:r w:rsidRPr="00BEE31D">
        <w:rPr>
          <w:rFonts w:ascii="Corbel" w:hAnsi="Corbel"/>
          <w:b/>
          <w:bCs/>
        </w:rPr>
        <w:t>in the short-term:</w:t>
      </w:r>
    </w:p>
    <w:p w14:paraId="48EC529D" w14:textId="77777777" w:rsidR="0036554B" w:rsidRPr="00333B54" w:rsidRDefault="0036554B" w:rsidP="0036554B">
      <w:pPr>
        <w:pStyle w:val="Bulletlist"/>
      </w:pPr>
      <w:r w:rsidRPr="003B1429">
        <w:rPr>
          <w:shd w:val="clear" w:color="auto" w:fill="FFFFFF"/>
        </w:rPr>
        <w:t>Supports the inclusion of women and other workers in vulnerable positions in negotiations on wages, benefits, and health and safety committees.</w:t>
      </w:r>
    </w:p>
    <w:p w14:paraId="2D2A1A8B" w14:textId="77777777" w:rsidR="0036554B" w:rsidRPr="00333B54" w:rsidRDefault="0036554B" w:rsidP="0036554B">
      <w:pPr>
        <w:pStyle w:val="Bulletlist"/>
      </w:pPr>
      <w:r w:rsidRPr="003B1429">
        <w:rPr>
          <w:shd w:val="clear" w:color="auto" w:fill="FFFFFF"/>
        </w:rPr>
        <w:t>Recognises the need for financial support for the lowest paid members of the workforce. Payments should reach the most vulnerable workers, particularly those that are not included in government support schemes. This includes informal, temporary, and migrant workers. Brands must take responsibility, where possible, for vulnerable workers in their supply chain.</w:t>
      </w:r>
    </w:p>
    <w:p w14:paraId="06387541" w14:textId="5BE869A3" w:rsidR="007F78B0" w:rsidRDefault="007F78B0" w:rsidP="0036554B">
      <w:pPr>
        <w:pStyle w:val="Bulletlist"/>
      </w:pPr>
      <w:r>
        <w:t>Acknowledge the increased risk of violence and harassment against women and other vulnerable groups in the world of work</w:t>
      </w:r>
      <w:r w:rsidR="00A90795">
        <w:t xml:space="preserve">, as well as increased risk of exploitation. This is </w:t>
      </w:r>
      <w:r w:rsidR="00A90795">
        <w:lastRenderedPageBreak/>
        <w:t>e</w:t>
      </w:r>
      <w:r>
        <w:t>specially in relation to overtime, workplace stress and low wages. Include the transportation to and from work, as well as the migration between home villages and the factory as within the scope of ‘work’. Implement policies, procedures programmes that will mitigate these harms, such as ensuring that there is not a rush of orders post-COVID-19 shutdown that leads to excessive overtime, consistent payments for workers so they are not forced to take desperate measures to ensure survival</w:t>
      </w:r>
      <w:r w:rsidR="00A90795">
        <w:t xml:space="preserve">, providing safe transport for workers who must return home or to the factory. </w:t>
      </w:r>
    </w:p>
    <w:p w14:paraId="62C16A95" w14:textId="4335E900" w:rsidR="0036554B" w:rsidRPr="003B1429" w:rsidRDefault="00BEE31D" w:rsidP="0036554B">
      <w:pPr>
        <w:pStyle w:val="Bulletlist"/>
      </w:pPr>
      <w:r>
        <w:t>Considers the impact of intimate partner violence on workers. An alarming rise in domestic violence has been documented around the world. This will have an impact workers safety and productivity.</w:t>
      </w:r>
    </w:p>
    <w:p w14:paraId="3122C5C6" w14:textId="77777777" w:rsidR="0036554B" w:rsidRPr="003B1429" w:rsidRDefault="0036554B" w:rsidP="0036554B">
      <w:pPr>
        <w:pStyle w:val="Bulletlist"/>
      </w:pPr>
      <w:r w:rsidRPr="003B1429">
        <w:t xml:space="preserve">Accounts for the burden of social care, falling primarily on women, to provide care for children, the elderly, and sick family members. For garment workers in countries where social benefits are limited, this burden will be significantly increased. </w:t>
      </w:r>
      <w:r w:rsidRPr="003B1429">
        <w:rPr>
          <w:shd w:val="clear" w:color="auto" w:fill="FFFFFF"/>
        </w:rPr>
        <w:t>This community caregiving role that is socially attributed to women will have long-term effects on their ability to be financially independent.</w:t>
      </w:r>
    </w:p>
    <w:p w14:paraId="1E0A0922" w14:textId="77777777" w:rsidR="0036554B" w:rsidRPr="003B1429" w:rsidRDefault="0036554B" w:rsidP="0036554B">
      <w:pPr>
        <w:pStyle w:val="Bulletlist"/>
      </w:pPr>
      <w:r w:rsidRPr="003B1429">
        <w:rPr>
          <w:shd w:val="clear" w:color="auto" w:fill="FFFFFF"/>
        </w:rPr>
        <w:t>Makes considerations for pregnant workers and workers who may have trouble accessing healthcare or maternity benefits due to factory closures and layoffs.</w:t>
      </w:r>
    </w:p>
    <w:p w14:paraId="020D2CC8" w14:textId="77777777" w:rsidR="0036554B" w:rsidRPr="003B1429" w:rsidRDefault="0036554B" w:rsidP="0036554B">
      <w:pPr>
        <w:pStyle w:val="Bulletlist"/>
      </w:pPr>
      <w:r w:rsidRPr="003B1429">
        <w:rPr>
          <w:shd w:val="clear" w:color="auto" w:fill="FFFFFF"/>
        </w:rPr>
        <w:t>Supports the collection of gender disaggregated data on lay-offs, payments, and unemployment.</w:t>
      </w:r>
    </w:p>
    <w:p w14:paraId="4E7B9673" w14:textId="77777777" w:rsidR="0036554B" w:rsidRPr="003B1429" w:rsidRDefault="0036554B" w:rsidP="0036554B">
      <w:pPr>
        <w:pStyle w:val="Bulletlist"/>
      </w:pPr>
      <w:r>
        <w:t xml:space="preserve">Promote safe and healthy workplaces when factories re-open, including psychological support for workers returning to the factory floor. </w:t>
      </w:r>
    </w:p>
    <w:p w14:paraId="32812260" w14:textId="77777777" w:rsidR="0036554B" w:rsidRPr="003B1429" w:rsidRDefault="0036554B" w:rsidP="0036554B">
      <w:pPr>
        <w:jc w:val="both"/>
        <w:rPr>
          <w:rFonts w:ascii="Corbel" w:hAnsi="Corbel"/>
          <w:b/>
          <w:bCs/>
        </w:rPr>
      </w:pPr>
      <w:r w:rsidRPr="003B1429">
        <w:rPr>
          <w:rFonts w:ascii="Corbel" w:hAnsi="Corbel"/>
          <w:b/>
          <w:bCs/>
        </w:rPr>
        <w:t>In the long-term:</w:t>
      </w:r>
    </w:p>
    <w:p w14:paraId="1F109CB6" w14:textId="77777777" w:rsidR="0036554B" w:rsidRDefault="0036554B" w:rsidP="0036554B">
      <w:pPr>
        <w:pStyle w:val="Bulletlist"/>
      </w:pPr>
      <w:r>
        <w:t>Considers t</w:t>
      </w:r>
      <w:r w:rsidRPr="003B1429">
        <w:t>he impact of the coming economic recession will also increase precarity for women workers, who may be further pushed into temporary and informal forms of paid work, including an increase in sub-contracting and home-based work. Brands and suppliers should be conscious of safeguarding the rights of workers further down the supply chain.</w:t>
      </w:r>
    </w:p>
    <w:p w14:paraId="5B58B1CE" w14:textId="77777777" w:rsidR="0036554B" w:rsidRDefault="0036554B" w:rsidP="0036554B">
      <w:pPr>
        <w:pStyle w:val="Bulletlist"/>
      </w:pPr>
      <w:r>
        <w:t>Ensure that women’s voices are included in future negotiations through creating and promoting opportunities for women’s leadership in worker representation and unions.</w:t>
      </w:r>
    </w:p>
    <w:p w14:paraId="3BED3565" w14:textId="380216EA" w:rsidR="0036554B" w:rsidRPr="007F78B0" w:rsidRDefault="0036554B" w:rsidP="00752559">
      <w:pPr>
        <w:pStyle w:val="Bulletlist"/>
        <w:jc w:val="both"/>
        <w:rPr>
          <w:rFonts w:ascii="Corbel" w:hAnsi="Corbel"/>
        </w:rPr>
      </w:pPr>
      <w:r>
        <w:t xml:space="preserve">Due to the social expectations that require women to take on more unpaid care work in the home, it will take women longer to re-enter the job market and previous crises have shown that women re-enter at the lower wage. Efforts to restart the garment sector should build women’s empowerment programmes in from the start and focus on schemes to help increase women’s </w:t>
      </w:r>
      <w:r>
        <w:lastRenderedPageBreak/>
        <w:t>economic opportunities. Moreover, consider providing and promoting family care leave to male workers, and encouraging more gender-balanced social norms so that men can share care responsibilities with women.</w:t>
      </w:r>
    </w:p>
    <w:p w14:paraId="1626489F" w14:textId="77777777" w:rsidR="0036554B" w:rsidRPr="003B1429" w:rsidRDefault="0036554B" w:rsidP="0036554B">
      <w:pPr>
        <w:jc w:val="both"/>
        <w:rPr>
          <w:rFonts w:ascii="Corbel" w:hAnsi="Corbel"/>
        </w:rPr>
      </w:pPr>
    </w:p>
    <w:p w14:paraId="08B79DBA" w14:textId="77777777" w:rsidR="005D6CA5" w:rsidRPr="00B96838" w:rsidRDefault="00221B1C" w:rsidP="0036554B">
      <w:pPr>
        <w:pStyle w:val="Title"/>
      </w:pPr>
    </w:p>
    <w:sectPr w:rsidR="005D6CA5" w:rsidRPr="00B96838" w:rsidSect="002409C8">
      <w:footerReference w:type="even" r:id="rId27"/>
      <w:footerReference w:type="default" r:id="rId28"/>
      <w:headerReference w:type="first" r:id="rId29"/>
      <w:pgSz w:w="11900" w:h="16840"/>
      <w:pgMar w:top="1134" w:right="1361" w:bottom="1701" w:left="136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F82128" w16cex:dateUtc="2020-04-30T07:58:37.013Z"/>
  <w16cex:commentExtensible w16cex:durableId="48BA6C3E" w16cex:dateUtc="2020-04-30T08:02:26.835Z"/>
  <w16cex:commentExtensible w16cex:durableId="4D9145F2" w16cex:dateUtc="2020-04-30T08:12:28.131Z"/>
  <w16cex:commentExtensible w16cex:durableId="7C12324E" w16cex:dateUtc="2020-04-30T08:13:51.688Z"/>
  <w16cex:commentExtensible w16cex:durableId="37791BF6" w16cex:dateUtc="2020-04-30T08:15:30.315Z"/>
  <w16cex:commentExtensible w16cex:durableId="5D91316C" w16cex:dateUtc="2020-04-30T08:17:14.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34AA" w14:textId="77777777" w:rsidR="00221B1C" w:rsidRDefault="00221B1C" w:rsidP="00D867C9">
      <w:pPr>
        <w:spacing w:line="240" w:lineRule="auto"/>
      </w:pPr>
      <w:r>
        <w:separator/>
      </w:r>
    </w:p>
  </w:endnote>
  <w:endnote w:type="continuationSeparator" w:id="0">
    <w:p w14:paraId="171A7C03" w14:textId="77777777" w:rsidR="00221B1C" w:rsidRDefault="00221B1C" w:rsidP="00D8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598361"/>
      <w:docPartObj>
        <w:docPartGallery w:val="Page Numbers (Bottom of Page)"/>
        <w:docPartUnique/>
      </w:docPartObj>
    </w:sdtPr>
    <w:sdtEndPr>
      <w:rPr>
        <w:rStyle w:val="PageNumber"/>
      </w:rPr>
    </w:sdtEndPr>
    <w:sdtContent>
      <w:p w14:paraId="3205FF64" w14:textId="77777777" w:rsidR="00D867C9" w:rsidRDefault="00D867C9" w:rsidP="00E77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36FE1" w14:textId="77777777" w:rsidR="00D867C9" w:rsidRDefault="00D867C9" w:rsidP="00D86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341298"/>
      <w:docPartObj>
        <w:docPartGallery w:val="Page Numbers (Bottom of Page)"/>
        <w:docPartUnique/>
      </w:docPartObj>
    </w:sdtPr>
    <w:sdtEndPr>
      <w:rPr>
        <w:rStyle w:val="PageNumber"/>
      </w:rPr>
    </w:sdtEndPr>
    <w:sdtContent>
      <w:p w14:paraId="391D2432" w14:textId="77777777" w:rsidR="00D867C9" w:rsidRDefault="00D867C9" w:rsidP="00753366">
        <w:pPr>
          <w:pStyle w:val="Footer"/>
          <w:framePr w:wrap="none" w:vAnchor="text" w:hAnchor="page" w:x="10060" w:y="329"/>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E02584C" w14:textId="3C1BB10C" w:rsidR="00D867C9" w:rsidRPr="00D867C9" w:rsidRDefault="00D867C9" w:rsidP="00D867C9">
    <w:pPr>
      <w:pStyle w:val="Footer"/>
      <w:ind w:right="360"/>
      <w:jc w:val="right"/>
      <w:rPr>
        <w:b w:val="0"/>
        <w:bCs/>
      </w:rPr>
    </w:pPr>
    <w:r w:rsidRPr="00D867C9">
      <w:rPr>
        <w:b w:val="0"/>
        <w:bCs/>
        <w:noProof/>
      </w:rPr>
      <w:drawing>
        <wp:anchor distT="0" distB="0" distL="114300" distR="114300" simplePos="0" relativeHeight="251655168" behindDoc="0" locked="0" layoutInCell="1" allowOverlap="1" wp14:anchorId="0589F18A" wp14:editId="1803FBCC">
          <wp:simplePos x="0" y="0"/>
          <wp:positionH relativeFrom="column">
            <wp:posOffset>5670550</wp:posOffset>
          </wp:positionH>
          <wp:positionV relativeFrom="paragraph">
            <wp:posOffset>63272</wp:posOffset>
          </wp:positionV>
          <wp:extent cx="716280" cy="353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Wear-logo-RGB.png"/>
                  <pic:cNvPicPr/>
                </pic:nvPicPr>
                <pic:blipFill>
                  <a:blip r:embed="rId1">
                    <a:extLst>
                      <a:ext uri="{28A0092B-C50C-407E-A947-70E740481C1C}">
                        <a14:useLocalDpi xmlns:a14="http://schemas.microsoft.com/office/drawing/2010/main" val="0"/>
                      </a:ext>
                    </a:extLst>
                  </a:blip>
                  <a:stretch>
                    <a:fillRect/>
                  </a:stretch>
                </pic:blipFill>
                <pic:spPr>
                  <a:xfrm>
                    <a:off x="0" y="0"/>
                    <a:ext cx="716280" cy="353695"/>
                  </a:xfrm>
                  <a:prstGeom prst="rect">
                    <a:avLst/>
                  </a:prstGeom>
                </pic:spPr>
              </pic:pic>
            </a:graphicData>
          </a:graphic>
          <wp14:sizeRelH relativeFrom="page">
            <wp14:pctWidth>0</wp14:pctWidth>
          </wp14:sizeRelH>
          <wp14:sizeRelV relativeFrom="page">
            <wp14:pctHeight>0</wp14:pctHeight>
          </wp14:sizeRelV>
        </wp:anchor>
      </w:drawing>
    </w:r>
    <w:r w:rsidRPr="00D867C9">
      <w:rPr>
        <w:b w:val="0"/>
        <w:bCs/>
        <w:shd w:val="pct15" w:color="auto" w:fill="FFFFFF"/>
      </w:rPr>
      <w:fldChar w:fldCharType="begin"/>
    </w:r>
    <w:r w:rsidRPr="00D867C9">
      <w:rPr>
        <w:b w:val="0"/>
        <w:bCs/>
        <w:shd w:val="pct15" w:color="auto" w:fill="FFFFFF"/>
      </w:rPr>
      <w:instrText xml:space="preserve"> </w:instrText>
    </w:r>
    <w:r w:rsidR="00B22B46">
      <w:rPr>
        <w:b w:val="0"/>
        <w:bCs/>
        <w:shd w:val="pct15" w:color="auto" w:fill="FFFFFF"/>
      </w:rPr>
      <w:instrText>TITLE</w:instrText>
    </w:r>
    <w:r w:rsidRPr="00D867C9">
      <w:rPr>
        <w:b w:val="0"/>
        <w:bCs/>
        <w:shd w:val="pct15" w:color="auto" w:fill="FFFFFF"/>
      </w:rPr>
      <w:instrText xml:space="preserve">  \* MERGEFORMAT </w:instrText>
    </w:r>
    <w:r w:rsidRPr="00D867C9">
      <w:rPr>
        <w:b w:val="0"/>
        <w:bCs/>
        <w:shd w:val="pct15"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5120" w14:textId="77777777" w:rsidR="00221B1C" w:rsidRPr="00965CD0" w:rsidRDefault="00221B1C" w:rsidP="00965CD0">
      <w:pPr>
        <w:spacing w:line="240" w:lineRule="auto"/>
        <w:rPr>
          <w:color w:val="D3C428" w:themeColor="accent3"/>
        </w:rPr>
      </w:pPr>
      <w:r w:rsidRPr="00965CD0">
        <w:rPr>
          <w:color w:val="D3C428" w:themeColor="accent3"/>
        </w:rPr>
        <w:separator/>
      </w:r>
      <w:r w:rsidRPr="00965CD0">
        <w:rPr>
          <w:color w:val="D3C428" w:themeColor="accent3"/>
        </w:rPr>
        <w:separator/>
      </w:r>
      <w:r w:rsidRPr="00965CD0">
        <w:rPr>
          <w:color w:val="D3C428" w:themeColor="accent3"/>
        </w:rPr>
        <w:separator/>
      </w:r>
    </w:p>
  </w:footnote>
  <w:footnote w:type="continuationSeparator" w:id="0">
    <w:p w14:paraId="3992AD3A" w14:textId="77777777" w:rsidR="00221B1C" w:rsidRDefault="00221B1C" w:rsidP="00D867C9">
      <w:pPr>
        <w:spacing w:line="240" w:lineRule="auto"/>
      </w:pPr>
      <w:r>
        <w:continuationSeparator/>
      </w:r>
    </w:p>
  </w:footnote>
  <w:footnote w:type="continuationNotice" w:id="1">
    <w:p w14:paraId="3295F385" w14:textId="77777777" w:rsidR="00221B1C" w:rsidRDefault="00221B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4D6B" w14:textId="77777777" w:rsidR="002409C8" w:rsidRDefault="002409C8">
    <w:pPr>
      <w:pStyle w:val="Header"/>
    </w:pPr>
    <w:r>
      <w:rPr>
        <w:rFonts w:ascii="Arial Black" w:eastAsiaTheme="majorEastAsia" w:hAnsi="Arial Black" w:cstheme="majorBidi"/>
        <w:bCs/>
        <w:noProof/>
        <w:spacing w:val="-10"/>
        <w:kern w:val="28"/>
        <w:sz w:val="72"/>
        <w:szCs w:val="56"/>
      </w:rPr>
      <w:drawing>
        <wp:anchor distT="0" distB="0" distL="114300" distR="114300" simplePos="0" relativeHeight="251661312" behindDoc="0" locked="0" layoutInCell="1" allowOverlap="1" wp14:anchorId="6BDF9194" wp14:editId="7AE0DE1D">
          <wp:simplePos x="0" y="0"/>
          <wp:positionH relativeFrom="column">
            <wp:posOffset>103390</wp:posOffset>
          </wp:positionH>
          <wp:positionV relativeFrom="paragraph">
            <wp:posOffset>1535430</wp:posOffset>
          </wp:positionV>
          <wp:extent cx="5828030" cy="2877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irWear-logo-RGB.png"/>
                  <pic:cNvPicPr/>
                </pic:nvPicPr>
                <pic:blipFill>
                  <a:blip r:embed="rId1">
                    <a:extLst>
                      <a:ext uri="{28A0092B-C50C-407E-A947-70E740481C1C}">
                        <a14:useLocalDpi xmlns:a14="http://schemas.microsoft.com/office/drawing/2010/main" val="0"/>
                      </a:ext>
                    </a:extLst>
                  </a:blip>
                  <a:stretch>
                    <a:fillRect/>
                  </a:stretch>
                </pic:blipFill>
                <pic:spPr>
                  <a:xfrm>
                    <a:off x="0" y="0"/>
                    <a:ext cx="5828030" cy="2877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FB5E869" wp14:editId="20A1D0F3">
          <wp:simplePos x="0" y="0"/>
          <wp:positionH relativeFrom="column">
            <wp:posOffset>5062220</wp:posOffset>
          </wp:positionH>
          <wp:positionV relativeFrom="paragraph">
            <wp:posOffset>4848745</wp:posOffset>
          </wp:positionV>
          <wp:extent cx="1620982" cy="5421903"/>
          <wp:effectExtent l="0" t="0" r="508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wear-letterhead-part-wedge.png"/>
                  <pic:cNvPicPr/>
                </pic:nvPicPr>
                <pic:blipFill>
                  <a:blip r:embed="rId2">
                    <a:extLst>
                      <a:ext uri="{28A0092B-C50C-407E-A947-70E740481C1C}">
                        <a14:useLocalDpi xmlns:a14="http://schemas.microsoft.com/office/drawing/2010/main" val="0"/>
                      </a:ext>
                    </a:extLst>
                  </a:blip>
                  <a:stretch>
                    <a:fillRect/>
                  </a:stretch>
                </pic:blipFill>
                <pic:spPr>
                  <a:xfrm rot="10800000">
                    <a:off x="0" y="0"/>
                    <a:ext cx="1620982" cy="542190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AD9B4B8" wp14:editId="0CF6EAC3">
          <wp:simplePos x="0" y="0"/>
          <wp:positionH relativeFrom="column">
            <wp:posOffset>-864235</wp:posOffset>
          </wp:positionH>
          <wp:positionV relativeFrom="paragraph">
            <wp:posOffset>-464070</wp:posOffset>
          </wp:positionV>
          <wp:extent cx="1620982" cy="54219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wear-letterhead-part-wedge.png"/>
                  <pic:cNvPicPr/>
                </pic:nvPicPr>
                <pic:blipFill>
                  <a:blip r:embed="rId2">
                    <a:extLst>
                      <a:ext uri="{28A0092B-C50C-407E-A947-70E740481C1C}">
                        <a14:useLocalDpi xmlns:a14="http://schemas.microsoft.com/office/drawing/2010/main" val="0"/>
                      </a:ext>
                    </a:extLst>
                  </a:blip>
                  <a:stretch>
                    <a:fillRect/>
                  </a:stretch>
                </pic:blipFill>
                <pic:spPr>
                  <a:xfrm>
                    <a:off x="0" y="0"/>
                    <a:ext cx="1620982" cy="5421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20.55pt;height:14.95pt" o:bullet="t">
        <v:imagedata r:id="rId1" o:title="slant-yellow"/>
      </v:shape>
    </w:pict>
  </w:numPicBullet>
  <w:numPicBullet w:numPicBulletId="1">
    <w:pict>
      <v:shape id="_x0000_i1225" type="#_x0000_t75" style="width:20.55pt;height:20.55pt" o:bullet="t">
        <v:imagedata r:id="rId2" o:title="slant-yellow-sq"/>
      </v:shape>
    </w:pict>
  </w:numPicBullet>
  <w:numPicBullet w:numPicBulletId="2">
    <w:pict>
      <v:shape id="_x0000_i1226" type="#_x0000_t75" style="width:20.55pt;height:20.55pt" o:bullet="t">
        <v:imagedata r:id="rId3" o:title="slant-teal-sq"/>
      </v:shape>
    </w:pict>
  </w:numPicBullet>
  <w:abstractNum w:abstractNumId="0" w15:restartNumberingAfterBreak="0">
    <w:nsid w:val="FFFFFF7C"/>
    <w:multiLevelType w:val="singleLevel"/>
    <w:tmpl w:val="8DBE2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DC2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02CC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4626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34AA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96D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43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86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00F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42C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110E7"/>
    <w:multiLevelType w:val="hybridMultilevel"/>
    <w:tmpl w:val="268E91F6"/>
    <w:lvl w:ilvl="0" w:tplc="45E02934">
      <w:start w:val="1"/>
      <w:numFmt w:val="bullet"/>
      <w:lvlText w:val=""/>
      <w:lvlPicBulletId w:val="1"/>
      <w:lvlJc w:val="left"/>
      <w:pPr>
        <w:ind w:left="680" w:hanging="453"/>
      </w:pPr>
      <w:rPr>
        <w:rFonts w:ascii="Symbol" w:hAnsi="Symbol" w:hint="default"/>
        <w:color w:val="auto"/>
      </w:rPr>
    </w:lvl>
    <w:lvl w:ilvl="1" w:tplc="20DC1082">
      <w:start w:val="1"/>
      <w:numFmt w:val="bullet"/>
      <w:pStyle w:val="Bulletlist2"/>
      <w:lvlText w:val=""/>
      <w:lvlPicBulletId w:val="2"/>
      <w:lvlJc w:val="left"/>
      <w:pPr>
        <w:ind w:left="1247" w:hanging="453"/>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D491E"/>
    <w:multiLevelType w:val="hybridMultilevel"/>
    <w:tmpl w:val="8222E6DC"/>
    <w:lvl w:ilvl="0" w:tplc="45E02934">
      <w:start w:val="1"/>
      <w:numFmt w:val="bullet"/>
      <w:lvlText w:val=""/>
      <w:lvlPicBulletId w:val="1"/>
      <w:lvlJc w:val="left"/>
      <w:pPr>
        <w:ind w:left="680" w:hanging="453"/>
      </w:pPr>
      <w:rPr>
        <w:rFonts w:ascii="Symbol" w:hAnsi="Symbol" w:hint="default"/>
        <w:color w:val="auto"/>
      </w:rPr>
    </w:lvl>
    <w:lvl w:ilvl="1" w:tplc="248C5504">
      <w:start w:val="1"/>
      <w:numFmt w:val="bullet"/>
      <w:lvlText w:val=""/>
      <w:lvlPicBulletId w:val="2"/>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711FD"/>
    <w:multiLevelType w:val="hybridMultilevel"/>
    <w:tmpl w:val="8A9884E8"/>
    <w:lvl w:ilvl="0" w:tplc="45E02934">
      <w:start w:val="1"/>
      <w:numFmt w:val="bullet"/>
      <w:lvlText w:val=""/>
      <w:lvlPicBulletId w:val="1"/>
      <w:lvlJc w:val="left"/>
      <w:pPr>
        <w:ind w:left="680" w:hanging="453"/>
      </w:pPr>
      <w:rPr>
        <w:rFonts w:ascii="Symbol" w:hAnsi="Symbol" w:hint="default"/>
        <w:color w:val="auto"/>
      </w:rPr>
    </w:lvl>
    <w:lvl w:ilvl="1" w:tplc="085E471A">
      <w:start w:val="1"/>
      <w:numFmt w:val="bullet"/>
      <w:lvlText w:val=""/>
      <w:lvlPicBulletId w:val="2"/>
      <w:lvlJc w:val="left"/>
      <w:pPr>
        <w:ind w:left="1134" w:hanging="34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250FC"/>
    <w:multiLevelType w:val="hybridMultilevel"/>
    <w:tmpl w:val="3976DBAE"/>
    <w:lvl w:ilvl="0" w:tplc="45E02934">
      <w:start w:val="1"/>
      <w:numFmt w:val="bullet"/>
      <w:lvlText w:val=""/>
      <w:lvlPicBulletId w:val="1"/>
      <w:lvlJc w:val="left"/>
      <w:pPr>
        <w:ind w:left="680" w:hanging="453"/>
      </w:pPr>
      <w:rPr>
        <w:rFonts w:ascii="Symbol" w:hAnsi="Symbol" w:hint="default"/>
        <w:color w:val="auto"/>
      </w:rPr>
    </w:lvl>
    <w:lvl w:ilvl="1" w:tplc="714286E2">
      <w:start w:val="1"/>
      <w:numFmt w:val="bullet"/>
      <w:lvlText w:val=""/>
      <w:lvlPicBulletId w:val="2"/>
      <w:lvlJc w:val="left"/>
      <w:pPr>
        <w:ind w:left="794" w:firstLine="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76C67"/>
    <w:multiLevelType w:val="hybridMultilevel"/>
    <w:tmpl w:val="F6C4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352CF"/>
    <w:multiLevelType w:val="hybridMultilevel"/>
    <w:tmpl w:val="4DB2F85A"/>
    <w:lvl w:ilvl="0" w:tplc="A76ED852">
      <w:start w:val="1"/>
      <w:numFmt w:val="bullet"/>
      <w:lvlText w:val=""/>
      <w:lvlPicBulletId w:val="0"/>
      <w:lvlJc w:val="left"/>
      <w:pPr>
        <w:ind w:left="680" w:hanging="453"/>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E5F18"/>
    <w:multiLevelType w:val="hybridMultilevel"/>
    <w:tmpl w:val="727EDE12"/>
    <w:lvl w:ilvl="0" w:tplc="F33CF7E0">
      <w:start w:val="1"/>
      <w:numFmt w:val="bullet"/>
      <w:pStyle w:val="ListParagraph"/>
      <w:lvlText w:val=""/>
      <w:lvlPicBulletId w:val="1"/>
      <w:lvlJc w:val="left"/>
      <w:pPr>
        <w:ind w:left="680" w:hanging="453"/>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979A7"/>
    <w:multiLevelType w:val="hybridMultilevel"/>
    <w:tmpl w:val="7C16DE6A"/>
    <w:lvl w:ilvl="0" w:tplc="45E02934">
      <w:start w:val="1"/>
      <w:numFmt w:val="bullet"/>
      <w:lvlText w:val=""/>
      <w:lvlPicBulletId w:val="1"/>
      <w:lvlJc w:val="left"/>
      <w:pPr>
        <w:ind w:left="680" w:hanging="453"/>
      </w:pPr>
      <w:rPr>
        <w:rFonts w:ascii="Symbol" w:hAnsi="Symbol" w:hint="default"/>
        <w:color w:val="auto"/>
      </w:rPr>
    </w:lvl>
    <w:lvl w:ilvl="1" w:tplc="422C0262">
      <w:start w:val="1"/>
      <w:numFmt w:val="bullet"/>
      <w:lvlText w:val=""/>
      <w:lvlPicBulletId w:val="2"/>
      <w:lvlJc w:val="left"/>
      <w:pPr>
        <w:ind w:left="227" w:firstLine="567"/>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A7CDF"/>
    <w:multiLevelType w:val="hybridMultilevel"/>
    <w:tmpl w:val="476C4A22"/>
    <w:lvl w:ilvl="0" w:tplc="A2FAF6DE">
      <w:numFmt w:val="bullet"/>
      <w:lvlText w:val="-"/>
      <w:lvlJc w:val="left"/>
      <w:pPr>
        <w:ind w:left="1060" w:hanging="360"/>
      </w:pPr>
      <w:rPr>
        <w:rFonts w:ascii="Corbel" w:eastAsiaTheme="minorHAnsi" w:hAnsi="Corbel" w:cstheme="minorBid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15:restartNumberingAfterBreak="0">
    <w:nsid w:val="57941740"/>
    <w:multiLevelType w:val="hybridMultilevel"/>
    <w:tmpl w:val="7274656A"/>
    <w:lvl w:ilvl="0" w:tplc="9B244A0E">
      <w:start w:val="1"/>
      <w:numFmt w:val="decimal"/>
      <w:pStyle w:val="Numberedlist"/>
      <w:lvlText w:val="%1"/>
      <w:lvlJc w:val="left"/>
      <w:pPr>
        <w:ind w:left="680" w:hanging="453"/>
      </w:pPr>
      <w:rPr>
        <w:rFonts w:ascii="Arial Black" w:hAnsi="Arial Black" w:hint="default"/>
        <w:color w:val="EC003A"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1"/>
  </w:num>
  <w:num w:numId="5">
    <w:abstractNumId w:val="13"/>
  </w:num>
  <w:num w:numId="6">
    <w:abstractNumId w:val="17"/>
  </w:num>
  <w:num w:numId="7">
    <w:abstractNumId w:val="12"/>
  </w:num>
  <w:num w:numId="8">
    <w:abstractNumId w:val="10"/>
  </w:num>
  <w:num w:numId="9">
    <w:abstractNumId w:val="19"/>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4B"/>
    <w:rsid w:val="00060D5E"/>
    <w:rsid w:val="001F146C"/>
    <w:rsid w:val="00221B1C"/>
    <w:rsid w:val="002344C5"/>
    <w:rsid w:val="002409C8"/>
    <w:rsid w:val="00271BFA"/>
    <w:rsid w:val="002B6490"/>
    <w:rsid w:val="00350A66"/>
    <w:rsid w:val="0036554B"/>
    <w:rsid w:val="003C665E"/>
    <w:rsid w:val="003C7A45"/>
    <w:rsid w:val="00422559"/>
    <w:rsid w:val="0042294B"/>
    <w:rsid w:val="004D2CDA"/>
    <w:rsid w:val="004F6664"/>
    <w:rsid w:val="005651F6"/>
    <w:rsid w:val="005D04BC"/>
    <w:rsid w:val="00663E7F"/>
    <w:rsid w:val="006937C2"/>
    <w:rsid w:val="00697211"/>
    <w:rsid w:val="006E0B84"/>
    <w:rsid w:val="006E31F8"/>
    <w:rsid w:val="00753366"/>
    <w:rsid w:val="007F78B0"/>
    <w:rsid w:val="00881BAA"/>
    <w:rsid w:val="0088606C"/>
    <w:rsid w:val="008B2A92"/>
    <w:rsid w:val="00965CD0"/>
    <w:rsid w:val="009D5397"/>
    <w:rsid w:val="00A90795"/>
    <w:rsid w:val="00AA7A37"/>
    <w:rsid w:val="00AF7104"/>
    <w:rsid w:val="00B22B46"/>
    <w:rsid w:val="00B467D8"/>
    <w:rsid w:val="00B90DA4"/>
    <w:rsid w:val="00B96838"/>
    <w:rsid w:val="00BA354B"/>
    <w:rsid w:val="00BB42C7"/>
    <w:rsid w:val="00BD26A6"/>
    <w:rsid w:val="00BEE31D"/>
    <w:rsid w:val="00D07EB2"/>
    <w:rsid w:val="00D339BD"/>
    <w:rsid w:val="00D46F11"/>
    <w:rsid w:val="00D867C9"/>
    <w:rsid w:val="00D91F0B"/>
    <w:rsid w:val="00DF18DA"/>
    <w:rsid w:val="00E036B9"/>
    <w:rsid w:val="00EB55FD"/>
    <w:rsid w:val="00ED4A64"/>
    <w:rsid w:val="00F22F71"/>
    <w:rsid w:val="00FB3BE0"/>
    <w:rsid w:val="00FD5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A860"/>
  <w15:chartTrackingRefBased/>
  <w15:docId w15:val="{9D0478D2-7D77-4916-AAE6-086226A8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ading text"/>
    <w:qFormat/>
    <w:rsid w:val="00AF7104"/>
    <w:pPr>
      <w:spacing w:line="360" w:lineRule="auto"/>
    </w:pPr>
    <w:rPr>
      <w:sz w:val="22"/>
      <w:lang w:val="en-GB"/>
    </w:rPr>
  </w:style>
  <w:style w:type="paragraph" w:styleId="Heading1">
    <w:name w:val="heading 1"/>
    <w:aliases w:val="chapter"/>
    <w:basedOn w:val="Normal"/>
    <w:next w:val="Normal"/>
    <w:link w:val="Heading1Char"/>
    <w:uiPriority w:val="9"/>
    <w:qFormat/>
    <w:rsid w:val="00663E7F"/>
    <w:pPr>
      <w:keepNext/>
      <w:keepLines/>
      <w:spacing w:before="240"/>
      <w:outlineLvl w:val="0"/>
    </w:pPr>
    <w:rPr>
      <w:rFonts w:ascii="Arial Black" w:eastAsiaTheme="majorEastAsia" w:hAnsi="Arial Black" w:cstheme="majorBidi"/>
      <w:bCs/>
      <w:color w:val="EC003A" w:themeColor="accent1"/>
      <w:sz w:val="40"/>
      <w:szCs w:val="40"/>
    </w:rPr>
  </w:style>
  <w:style w:type="paragraph" w:styleId="Heading2">
    <w:name w:val="heading 2"/>
    <w:aliases w:val="paragraph"/>
    <w:basedOn w:val="Normal"/>
    <w:next w:val="Normal"/>
    <w:link w:val="Heading2Char"/>
    <w:uiPriority w:val="9"/>
    <w:unhideWhenUsed/>
    <w:qFormat/>
    <w:rsid w:val="00B22B46"/>
    <w:pPr>
      <w:keepNext/>
      <w:keepLines/>
      <w:spacing w:before="40"/>
      <w:outlineLvl w:val="1"/>
    </w:pPr>
    <w:rPr>
      <w:rFonts w:asciiTheme="majorHAnsi" w:eastAsiaTheme="majorEastAsia" w:hAnsiTheme="majorHAnsi" w:cstheme="majorBidi"/>
      <w:b/>
      <w:caps/>
      <w:color w:val="000000" w:themeColor="text1"/>
      <w:sz w:val="26"/>
      <w:szCs w:val="26"/>
    </w:rPr>
  </w:style>
  <w:style w:type="paragraph" w:styleId="Heading3">
    <w:name w:val="heading 3"/>
    <w:aliases w:val="subparagraph"/>
    <w:basedOn w:val="Normal"/>
    <w:next w:val="Normal"/>
    <w:link w:val="Heading3Char"/>
    <w:uiPriority w:val="9"/>
    <w:unhideWhenUsed/>
    <w:qFormat/>
    <w:rsid w:val="008B2A92"/>
    <w:pPr>
      <w:keepNext/>
      <w:keepLines/>
      <w:spacing w:before="40"/>
      <w:outlineLvl w:val="2"/>
    </w:pPr>
    <w:rPr>
      <w:rFonts w:eastAsiaTheme="majorEastAsia" w:cstheme="majorBidi"/>
      <w:b/>
      <w:color w:val="EC003A" w:themeColor="accent1"/>
    </w:rPr>
  </w:style>
  <w:style w:type="paragraph" w:styleId="Heading4">
    <w:name w:val="heading 4"/>
    <w:basedOn w:val="Heading3"/>
    <w:next w:val="Normal"/>
    <w:link w:val="Heading4Char"/>
    <w:uiPriority w:val="9"/>
    <w:unhideWhenUsed/>
    <w:qFormat/>
    <w:rsid w:val="00D91F0B"/>
    <w:pPr>
      <w:outlineLvl w:val="3"/>
    </w:pPr>
    <w:rPr>
      <w:color w:val="00ABA8" w:themeColor="accent2"/>
    </w:rPr>
  </w:style>
  <w:style w:type="paragraph" w:styleId="Heading5">
    <w:name w:val="heading 5"/>
    <w:basedOn w:val="Normal"/>
    <w:next w:val="Normal"/>
    <w:link w:val="Heading5Char"/>
    <w:uiPriority w:val="9"/>
    <w:unhideWhenUsed/>
    <w:qFormat/>
    <w:rsid w:val="007F78B0"/>
    <w:pPr>
      <w:keepNext/>
      <w:keepLines/>
      <w:spacing w:before="40"/>
      <w:outlineLvl w:val="4"/>
    </w:pPr>
    <w:rPr>
      <w:rFonts w:asciiTheme="majorHAnsi" w:eastAsiaTheme="majorEastAsia" w:hAnsiTheme="majorHAnsi" w:cstheme="majorBidi"/>
      <w:color w:val="B0002A" w:themeColor="accent1" w:themeShade="BF"/>
    </w:rPr>
  </w:style>
  <w:style w:type="paragraph" w:styleId="Heading6">
    <w:name w:val="heading 6"/>
    <w:basedOn w:val="Normal"/>
    <w:next w:val="Normal"/>
    <w:link w:val="Heading6Char"/>
    <w:uiPriority w:val="9"/>
    <w:unhideWhenUsed/>
    <w:qFormat/>
    <w:rsid w:val="007F78B0"/>
    <w:pPr>
      <w:keepNext/>
      <w:keepLines/>
      <w:spacing w:before="40"/>
      <w:outlineLvl w:val="5"/>
    </w:pPr>
    <w:rPr>
      <w:rFonts w:asciiTheme="majorHAnsi" w:eastAsiaTheme="majorEastAsia" w:hAnsiTheme="majorHAnsi" w:cstheme="majorBidi"/>
      <w:color w:val="7500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1CD"/>
    <w:pPr>
      <w:tabs>
        <w:tab w:val="center" w:pos="4513"/>
        <w:tab w:val="right" w:pos="9026"/>
      </w:tabs>
    </w:pPr>
    <w:rPr>
      <w:rFonts w:ascii="Arial Black" w:hAnsi="Arial Black"/>
      <w:b/>
      <w:sz w:val="18"/>
    </w:rPr>
  </w:style>
  <w:style w:type="character" w:customStyle="1" w:styleId="FooterChar">
    <w:name w:val="Footer Char"/>
    <w:basedOn w:val="DefaultParagraphFont"/>
    <w:link w:val="Footer"/>
    <w:uiPriority w:val="99"/>
    <w:rsid w:val="00FD51CD"/>
    <w:rPr>
      <w:rFonts w:ascii="Arial Black" w:hAnsi="Arial Black"/>
      <w:b/>
      <w:sz w:val="18"/>
    </w:rPr>
  </w:style>
  <w:style w:type="paragraph" w:styleId="Header">
    <w:name w:val="header"/>
    <w:basedOn w:val="Normal"/>
    <w:link w:val="HeaderChar"/>
    <w:uiPriority w:val="99"/>
    <w:unhideWhenUsed/>
    <w:rsid w:val="00D867C9"/>
    <w:pPr>
      <w:tabs>
        <w:tab w:val="center" w:pos="4513"/>
        <w:tab w:val="right" w:pos="9026"/>
      </w:tabs>
    </w:pPr>
  </w:style>
  <w:style w:type="character" w:customStyle="1" w:styleId="HeaderChar">
    <w:name w:val="Header Char"/>
    <w:basedOn w:val="DefaultParagraphFont"/>
    <w:link w:val="Header"/>
    <w:uiPriority w:val="99"/>
    <w:rsid w:val="00D867C9"/>
  </w:style>
  <w:style w:type="character" w:styleId="PageNumber">
    <w:name w:val="page number"/>
    <w:basedOn w:val="DefaultParagraphFont"/>
    <w:uiPriority w:val="99"/>
    <w:semiHidden/>
    <w:unhideWhenUsed/>
    <w:rsid w:val="00D867C9"/>
  </w:style>
  <w:style w:type="character" w:customStyle="1" w:styleId="Heading1Char">
    <w:name w:val="Heading 1 Char"/>
    <w:aliases w:val="chapter Char"/>
    <w:basedOn w:val="DefaultParagraphFont"/>
    <w:link w:val="Heading1"/>
    <w:uiPriority w:val="9"/>
    <w:rsid w:val="00663E7F"/>
    <w:rPr>
      <w:rFonts w:ascii="Arial Black" w:eastAsiaTheme="majorEastAsia" w:hAnsi="Arial Black" w:cstheme="majorBidi"/>
      <w:bCs/>
      <w:color w:val="EC003A" w:themeColor="accent1"/>
      <w:sz w:val="40"/>
      <w:szCs w:val="40"/>
    </w:rPr>
  </w:style>
  <w:style w:type="paragraph" w:styleId="Title">
    <w:name w:val="Title"/>
    <w:aliases w:val="Report Title"/>
    <w:basedOn w:val="Normal"/>
    <w:next w:val="Normal"/>
    <w:link w:val="TitleChar"/>
    <w:uiPriority w:val="10"/>
    <w:qFormat/>
    <w:rsid w:val="00663E7F"/>
    <w:pPr>
      <w:spacing w:line="240" w:lineRule="auto"/>
      <w:contextualSpacing/>
    </w:pPr>
    <w:rPr>
      <w:rFonts w:ascii="Arial Black" w:eastAsiaTheme="majorEastAsia" w:hAnsi="Arial Black" w:cstheme="majorBidi"/>
      <w:bCs/>
      <w:spacing w:val="-10"/>
      <w:kern w:val="28"/>
      <w:sz w:val="72"/>
      <w:szCs w:val="56"/>
    </w:rPr>
  </w:style>
  <w:style w:type="character" w:customStyle="1" w:styleId="TitleChar">
    <w:name w:val="Title Char"/>
    <w:aliases w:val="Report Title Char"/>
    <w:basedOn w:val="DefaultParagraphFont"/>
    <w:link w:val="Title"/>
    <w:uiPriority w:val="10"/>
    <w:rsid w:val="00663E7F"/>
    <w:rPr>
      <w:rFonts w:ascii="Arial Black" w:eastAsiaTheme="majorEastAsia" w:hAnsi="Arial Black" w:cstheme="majorBidi"/>
      <w:bCs/>
      <w:spacing w:val="-10"/>
      <w:kern w:val="28"/>
      <w:sz w:val="72"/>
      <w:szCs w:val="56"/>
    </w:rPr>
  </w:style>
  <w:style w:type="paragraph" w:customStyle="1" w:styleId="Style1">
    <w:name w:val="Style1"/>
    <w:basedOn w:val="Normal"/>
    <w:qFormat/>
    <w:rsid w:val="00B22B46"/>
  </w:style>
  <w:style w:type="character" w:customStyle="1" w:styleId="Heading2Char">
    <w:name w:val="Heading 2 Char"/>
    <w:aliases w:val="paragraph Char"/>
    <w:basedOn w:val="DefaultParagraphFont"/>
    <w:link w:val="Heading2"/>
    <w:uiPriority w:val="9"/>
    <w:rsid w:val="00B22B46"/>
    <w:rPr>
      <w:rFonts w:asciiTheme="majorHAnsi" w:eastAsiaTheme="majorEastAsia" w:hAnsiTheme="majorHAnsi" w:cstheme="majorBidi"/>
      <w:b/>
      <w:caps/>
      <w:color w:val="000000" w:themeColor="text1"/>
      <w:sz w:val="26"/>
      <w:szCs w:val="26"/>
    </w:rPr>
  </w:style>
  <w:style w:type="paragraph" w:styleId="ListParagraph">
    <w:name w:val="List Paragraph"/>
    <w:basedOn w:val="Normal"/>
    <w:uiPriority w:val="34"/>
    <w:qFormat/>
    <w:rsid w:val="00697211"/>
    <w:pPr>
      <w:numPr>
        <w:numId w:val="3"/>
      </w:numPr>
      <w:spacing w:after="120"/>
      <w:ind w:left="681" w:hanging="454"/>
    </w:pPr>
  </w:style>
  <w:style w:type="character" w:customStyle="1" w:styleId="Heading3Char">
    <w:name w:val="Heading 3 Char"/>
    <w:aliases w:val="subparagraph Char"/>
    <w:basedOn w:val="DefaultParagraphFont"/>
    <w:link w:val="Heading3"/>
    <w:uiPriority w:val="9"/>
    <w:rsid w:val="008B2A92"/>
    <w:rPr>
      <w:rFonts w:eastAsiaTheme="majorEastAsia" w:cstheme="majorBidi"/>
      <w:b/>
      <w:color w:val="EC003A" w:themeColor="accent1"/>
      <w:sz w:val="22"/>
    </w:rPr>
  </w:style>
  <w:style w:type="character" w:customStyle="1" w:styleId="Heading4Char">
    <w:name w:val="Heading 4 Char"/>
    <w:basedOn w:val="DefaultParagraphFont"/>
    <w:link w:val="Heading4"/>
    <w:uiPriority w:val="9"/>
    <w:rsid w:val="00D91F0B"/>
    <w:rPr>
      <w:rFonts w:ascii="Arial Black" w:eastAsiaTheme="majorEastAsia" w:hAnsi="Arial Black" w:cstheme="majorBidi"/>
      <w:color w:val="00ABA8" w:themeColor="accent2"/>
      <w:sz w:val="22"/>
    </w:rPr>
  </w:style>
  <w:style w:type="paragraph" w:styleId="Subtitle">
    <w:name w:val="Subtitle"/>
    <w:basedOn w:val="Normal"/>
    <w:next w:val="Normal"/>
    <w:link w:val="SubtitleChar"/>
    <w:uiPriority w:val="11"/>
    <w:qFormat/>
    <w:rsid w:val="00060D5E"/>
    <w:rPr>
      <w:color w:val="00ABA8" w:themeColor="accent2"/>
      <w:sz w:val="28"/>
      <w:szCs w:val="28"/>
    </w:rPr>
  </w:style>
  <w:style w:type="character" w:customStyle="1" w:styleId="SubtitleChar">
    <w:name w:val="Subtitle Char"/>
    <w:basedOn w:val="DefaultParagraphFont"/>
    <w:link w:val="Subtitle"/>
    <w:uiPriority w:val="11"/>
    <w:rsid w:val="00060D5E"/>
    <w:rPr>
      <w:color w:val="00ABA8" w:themeColor="accent2"/>
      <w:sz w:val="28"/>
      <w:szCs w:val="28"/>
    </w:rPr>
  </w:style>
  <w:style w:type="character" w:styleId="Strong">
    <w:name w:val="Strong"/>
    <w:basedOn w:val="DefaultParagraphFont"/>
    <w:uiPriority w:val="22"/>
    <w:qFormat/>
    <w:rsid w:val="00D91F0B"/>
    <w:rPr>
      <w:b/>
      <w:bCs/>
    </w:rPr>
  </w:style>
  <w:style w:type="character" w:styleId="SubtleReference">
    <w:name w:val="Subtle Reference"/>
    <w:basedOn w:val="DefaultParagraphFont"/>
    <w:uiPriority w:val="31"/>
    <w:qFormat/>
    <w:rsid w:val="00D91F0B"/>
    <w:rPr>
      <w:smallCaps/>
      <w:color w:val="5A5A5A" w:themeColor="text1" w:themeTint="A5"/>
    </w:rPr>
  </w:style>
  <w:style w:type="character" w:styleId="Emphasis">
    <w:name w:val="Emphasis"/>
    <w:aliases w:val="Italic"/>
    <w:basedOn w:val="DefaultParagraphFont"/>
    <w:uiPriority w:val="20"/>
    <w:qFormat/>
    <w:rsid w:val="00D91F0B"/>
    <w:rPr>
      <w:i/>
      <w:iCs/>
    </w:rPr>
  </w:style>
  <w:style w:type="character" w:styleId="IntenseEmphasis">
    <w:name w:val="Intense Emphasis"/>
    <w:basedOn w:val="Strong"/>
    <w:uiPriority w:val="21"/>
    <w:qFormat/>
    <w:rsid w:val="00D91F0B"/>
    <w:rPr>
      <w:b/>
      <w:bCs/>
      <w:color w:val="00ABA8" w:themeColor="accent2"/>
    </w:rPr>
  </w:style>
  <w:style w:type="paragraph" w:styleId="Quote">
    <w:name w:val="Quote"/>
    <w:basedOn w:val="Normal"/>
    <w:next w:val="Normal"/>
    <w:link w:val="QuoteChar"/>
    <w:uiPriority w:val="29"/>
    <w:qFormat/>
    <w:rsid w:val="00D91F0B"/>
    <w:pPr>
      <w:spacing w:line="240" w:lineRule="auto"/>
      <w:jc w:val="center"/>
    </w:pPr>
    <w:rPr>
      <w:rFonts w:ascii="Arial Black" w:hAnsi="Arial Black" w:cs="Arial"/>
      <w:b/>
      <w:bCs/>
      <w:i/>
      <w:iCs/>
      <w:color w:val="00ABA8" w:themeColor="accent2"/>
      <w:sz w:val="48"/>
      <w:szCs w:val="48"/>
    </w:rPr>
  </w:style>
  <w:style w:type="character" w:customStyle="1" w:styleId="QuoteChar">
    <w:name w:val="Quote Char"/>
    <w:basedOn w:val="DefaultParagraphFont"/>
    <w:link w:val="Quote"/>
    <w:uiPriority w:val="29"/>
    <w:rsid w:val="00D91F0B"/>
    <w:rPr>
      <w:rFonts w:ascii="Arial Black" w:hAnsi="Arial Black" w:cs="Arial"/>
      <w:b/>
      <w:bCs/>
      <w:i/>
      <w:iCs/>
      <w:color w:val="00ABA8" w:themeColor="accent2"/>
      <w:sz w:val="48"/>
      <w:szCs w:val="48"/>
    </w:rPr>
  </w:style>
  <w:style w:type="paragraph" w:customStyle="1" w:styleId="textbox">
    <w:name w:val="text box"/>
    <w:basedOn w:val="Normal"/>
    <w:qFormat/>
    <w:rsid w:val="00BD26A6"/>
    <w:pPr>
      <w:shd w:val="clear" w:color="auto" w:fill="D3C428" w:themeFill="accent3"/>
      <w:spacing w:line="276" w:lineRule="auto"/>
      <w:ind w:left="567" w:right="567"/>
      <w:jc w:val="both"/>
    </w:pPr>
  </w:style>
  <w:style w:type="paragraph" w:customStyle="1" w:styleId="Bulletlist">
    <w:name w:val="Bulletlist"/>
    <w:basedOn w:val="ListParagraph"/>
    <w:qFormat/>
    <w:rsid w:val="00697211"/>
  </w:style>
  <w:style w:type="paragraph" w:customStyle="1" w:styleId="Bulletlist2">
    <w:name w:val="Bulletlist2"/>
    <w:basedOn w:val="ListParagraph"/>
    <w:qFormat/>
    <w:rsid w:val="00697211"/>
    <w:pPr>
      <w:numPr>
        <w:ilvl w:val="1"/>
        <w:numId w:val="8"/>
      </w:numPr>
    </w:pPr>
  </w:style>
  <w:style w:type="paragraph" w:customStyle="1" w:styleId="Numberedlist">
    <w:name w:val="Numbered list"/>
    <w:basedOn w:val="ListParagraph"/>
    <w:qFormat/>
    <w:rsid w:val="00697211"/>
    <w:pPr>
      <w:numPr>
        <w:numId w:val="9"/>
      </w:numPr>
    </w:pPr>
  </w:style>
  <w:style w:type="character" w:styleId="Hyperlink">
    <w:name w:val="Hyperlink"/>
    <w:basedOn w:val="DefaultParagraphFont"/>
    <w:uiPriority w:val="99"/>
    <w:unhideWhenUsed/>
    <w:rsid w:val="004D2CDA"/>
    <w:rPr>
      <w:color w:val="00ABA8" w:themeColor="hyperlink"/>
      <w:u w:val="single"/>
    </w:rPr>
  </w:style>
  <w:style w:type="character" w:styleId="UnresolvedMention">
    <w:name w:val="Unresolved Mention"/>
    <w:basedOn w:val="DefaultParagraphFont"/>
    <w:uiPriority w:val="99"/>
    <w:semiHidden/>
    <w:unhideWhenUsed/>
    <w:rsid w:val="004D2CDA"/>
    <w:rPr>
      <w:color w:val="605E5C"/>
      <w:shd w:val="clear" w:color="auto" w:fill="E1DFDD"/>
    </w:rPr>
  </w:style>
  <w:style w:type="paragraph" w:styleId="BalloonText">
    <w:name w:val="Balloon Text"/>
    <w:basedOn w:val="Normal"/>
    <w:link w:val="BalloonTextChar"/>
    <w:uiPriority w:val="99"/>
    <w:semiHidden/>
    <w:unhideWhenUsed/>
    <w:rsid w:val="0075336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366"/>
    <w:rPr>
      <w:rFonts w:ascii="Times New Roman" w:hAnsi="Times New Roman" w:cs="Times New Roman"/>
      <w:sz w:val="18"/>
      <w:szCs w:val="18"/>
    </w:rPr>
  </w:style>
  <w:style w:type="paragraph" w:styleId="FootnoteText">
    <w:name w:val="footnote text"/>
    <w:basedOn w:val="Normal"/>
    <w:link w:val="FootnoteTextChar"/>
    <w:uiPriority w:val="99"/>
    <w:unhideWhenUsed/>
    <w:rsid w:val="00965CD0"/>
    <w:pPr>
      <w:spacing w:line="240" w:lineRule="auto"/>
    </w:pPr>
    <w:rPr>
      <w:sz w:val="16"/>
      <w:szCs w:val="16"/>
    </w:rPr>
  </w:style>
  <w:style w:type="character" w:customStyle="1" w:styleId="FootnoteTextChar">
    <w:name w:val="Footnote Text Char"/>
    <w:basedOn w:val="DefaultParagraphFont"/>
    <w:link w:val="FootnoteText"/>
    <w:uiPriority w:val="99"/>
    <w:rsid w:val="00965CD0"/>
    <w:rPr>
      <w:sz w:val="16"/>
      <w:szCs w:val="16"/>
    </w:rPr>
  </w:style>
  <w:style w:type="character" w:styleId="FootnoteReference">
    <w:name w:val="footnote reference"/>
    <w:basedOn w:val="DefaultParagraphFont"/>
    <w:uiPriority w:val="99"/>
    <w:unhideWhenUsed/>
    <w:rsid w:val="00965CD0"/>
    <w:rPr>
      <w:b/>
      <w:bCs/>
      <w:color w:val="FF0000"/>
      <w:vertAlign w:val="superscript"/>
    </w:rPr>
  </w:style>
  <w:style w:type="table" w:styleId="TableGrid">
    <w:name w:val="Table Grid"/>
    <w:basedOn w:val="TableNormal"/>
    <w:uiPriority w:val="39"/>
    <w:rsid w:val="00B4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B467D8"/>
    <w:tblPr>
      <w:tblStyleRowBandSize w:val="1"/>
      <w:tblStyleColBandSize w:val="1"/>
      <w:tblBorders>
        <w:top w:val="single" w:sz="4" w:space="0" w:color="E6DC7C" w:themeColor="accent3" w:themeTint="99"/>
        <w:left w:val="single" w:sz="4" w:space="0" w:color="E6DC7C" w:themeColor="accent3" w:themeTint="99"/>
        <w:bottom w:val="single" w:sz="4" w:space="0" w:color="E6DC7C" w:themeColor="accent3" w:themeTint="99"/>
        <w:right w:val="single" w:sz="4" w:space="0" w:color="E6DC7C" w:themeColor="accent3" w:themeTint="99"/>
        <w:insideH w:val="single" w:sz="4" w:space="0" w:color="E6DC7C" w:themeColor="accent3" w:themeTint="99"/>
      </w:tblBorders>
    </w:tblPr>
    <w:tblStylePr w:type="firstRow">
      <w:rPr>
        <w:b/>
        <w:bCs/>
        <w:color w:val="FFFFFF" w:themeColor="background1"/>
      </w:rPr>
      <w:tblPr/>
      <w:tcPr>
        <w:tcBorders>
          <w:top w:val="single" w:sz="4" w:space="0" w:color="D3C428" w:themeColor="accent3"/>
          <w:left w:val="single" w:sz="4" w:space="0" w:color="D3C428" w:themeColor="accent3"/>
          <w:bottom w:val="single" w:sz="4" w:space="0" w:color="D3C428" w:themeColor="accent3"/>
          <w:right w:val="single" w:sz="4" w:space="0" w:color="D3C428" w:themeColor="accent3"/>
          <w:insideH w:val="nil"/>
        </w:tcBorders>
        <w:shd w:val="clear" w:color="auto" w:fill="D3C428" w:themeFill="accent3"/>
      </w:tcPr>
    </w:tblStylePr>
    <w:tblStylePr w:type="lastRow">
      <w:rPr>
        <w:b/>
        <w:bCs/>
      </w:rPr>
      <w:tblPr/>
      <w:tcPr>
        <w:tcBorders>
          <w:top w:val="double" w:sz="4" w:space="0" w:color="E6DC7C" w:themeColor="accent3" w:themeTint="99"/>
        </w:tcBorders>
      </w:tcPr>
    </w:tblStylePr>
    <w:tblStylePr w:type="firstCol">
      <w:rPr>
        <w:b/>
        <w:bCs/>
      </w:rPr>
    </w:tblStylePr>
    <w:tblStylePr w:type="lastCol">
      <w:rPr>
        <w:b/>
        <w:bCs/>
      </w:rPr>
    </w:tblStylePr>
    <w:tblStylePr w:type="band1Vert">
      <w:tblPr/>
      <w:tcPr>
        <w:shd w:val="clear" w:color="auto" w:fill="F6F3D3" w:themeFill="accent3" w:themeFillTint="33"/>
      </w:tcPr>
    </w:tblStylePr>
    <w:tblStylePr w:type="band1Horz">
      <w:tblPr/>
      <w:tcPr>
        <w:shd w:val="clear" w:color="auto" w:fill="F6F3D3" w:themeFill="accent3" w:themeFillTint="33"/>
      </w:tcPr>
    </w:tblStylePr>
  </w:style>
  <w:style w:type="table" w:styleId="ListTable3-Accent3">
    <w:name w:val="List Table 3 Accent 3"/>
    <w:basedOn w:val="TableNormal"/>
    <w:uiPriority w:val="48"/>
    <w:rsid w:val="00B467D8"/>
    <w:tblPr>
      <w:tblStyleRowBandSize w:val="1"/>
      <w:tblStyleColBandSize w:val="1"/>
      <w:tblBorders>
        <w:top w:val="single" w:sz="4" w:space="0" w:color="D3C428" w:themeColor="accent3"/>
        <w:left w:val="single" w:sz="4" w:space="0" w:color="D3C428" w:themeColor="accent3"/>
        <w:bottom w:val="single" w:sz="4" w:space="0" w:color="D3C428" w:themeColor="accent3"/>
        <w:right w:val="single" w:sz="4" w:space="0" w:color="D3C428" w:themeColor="accent3"/>
      </w:tblBorders>
    </w:tblPr>
    <w:tblStylePr w:type="firstRow">
      <w:rPr>
        <w:b/>
        <w:bCs/>
        <w:color w:val="FFFFFF" w:themeColor="background1"/>
      </w:rPr>
      <w:tblPr/>
      <w:tcPr>
        <w:shd w:val="clear" w:color="auto" w:fill="D3C428" w:themeFill="accent3"/>
      </w:tcPr>
    </w:tblStylePr>
    <w:tblStylePr w:type="lastRow">
      <w:rPr>
        <w:b/>
        <w:bCs/>
      </w:rPr>
      <w:tblPr/>
      <w:tcPr>
        <w:tcBorders>
          <w:top w:val="double" w:sz="4" w:space="0" w:color="D3C42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C428" w:themeColor="accent3"/>
          <w:right w:val="single" w:sz="4" w:space="0" w:color="D3C428" w:themeColor="accent3"/>
        </w:tcBorders>
      </w:tcPr>
    </w:tblStylePr>
    <w:tblStylePr w:type="band1Horz">
      <w:tblPr/>
      <w:tcPr>
        <w:tcBorders>
          <w:top w:val="single" w:sz="4" w:space="0" w:color="D3C428" w:themeColor="accent3"/>
          <w:bottom w:val="single" w:sz="4" w:space="0" w:color="D3C42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C428" w:themeColor="accent3"/>
          <w:left w:val="nil"/>
        </w:tcBorders>
      </w:tcPr>
    </w:tblStylePr>
    <w:tblStylePr w:type="swCell">
      <w:tblPr/>
      <w:tcPr>
        <w:tcBorders>
          <w:top w:val="double" w:sz="4" w:space="0" w:color="D3C428" w:themeColor="accent3"/>
          <w:right w:val="nil"/>
        </w:tcBorders>
      </w:tcPr>
    </w:tblStylePr>
  </w:style>
  <w:style w:type="table" w:styleId="ListTable6Colorful-Accent3">
    <w:name w:val="List Table 6 Colorful Accent 3"/>
    <w:basedOn w:val="TableNormal"/>
    <w:uiPriority w:val="51"/>
    <w:rsid w:val="00B467D8"/>
    <w:rPr>
      <w:color w:val="9E921E" w:themeColor="accent3" w:themeShade="BF"/>
    </w:rPr>
    <w:tblPr>
      <w:tblStyleRowBandSize w:val="1"/>
      <w:tblStyleColBandSize w:val="1"/>
      <w:tblBorders>
        <w:top w:val="single" w:sz="4" w:space="0" w:color="D3C428" w:themeColor="accent3"/>
        <w:bottom w:val="single" w:sz="4" w:space="0" w:color="D3C428" w:themeColor="accent3"/>
      </w:tblBorders>
    </w:tblPr>
    <w:tblStylePr w:type="firstRow">
      <w:rPr>
        <w:b/>
        <w:bCs/>
      </w:rPr>
      <w:tblPr/>
      <w:tcPr>
        <w:tcBorders>
          <w:bottom w:val="single" w:sz="4" w:space="0" w:color="D3C428" w:themeColor="accent3"/>
        </w:tcBorders>
      </w:tcPr>
    </w:tblStylePr>
    <w:tblStylePr w:type="lastRow">
      <w:rPr>
        <w:b/>
        <w:bCs/>
      </w:rPr>
      <w:tblPr/>
      <w:tcPr>
        <w:tcBorders>
          <w:top w:val="double" w:sz="4" w:space="0" w:color="D3C428" w:themeColor="accent3"/>
        </w:tcBorders>
      </w:tcPr>
    </w:tblStylePr>
    <w:tblStylePr w:type="firstCol">
      <w:rPr>
        <w:b/>
        <w:bCs/>
      </w:rPr>
    </w:tblStylePr>
    <w:tblStylePr w:type="lastCol">
      <w:rPr>
        <w:b/>
        <w:bCs/>
      </w:rPr>
    </w:tblStylePr>
    <w:tblStylePr w:type="band1Vert">
      <w:tblPr/>
      <w:tcPr>
        <w:shd w:val="clear" w:color="auto" w:fill="F6F3D3" w:themeFill="accent3" w:themeFillTint="33"/>
      </w:tcPr>
    </w:tblStylePr>
    <w:tblStylePr w:type="band1Horz">
      <w:tblPr/>
      <w:tcPr>
        <w:shd w:val="clear" w:color="auto" w:fill="F6F3D3" w:themeFill="accent3" w:themeFillTint="33"/>
      </w:tcPr>
    </w:tblStylePr>
  </w:style>
  <w:style w:type="table" w:styleId="TableGridLight">
    <w:name w:val="Grid Table Light"/>
    <w:basedOn w:val="TableNormal"/>
    <w:uiPriority w:val="40"/>
    <w:rsid w:val="00B467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467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67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67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67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67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467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67D8"/>
    <w:tblPr>
      <w:tblStyleRowBandSize w:val="1"/>
      <w:tblStyleColBandSize w:val="1"/>
      <w:tblBorders>
        <w:top w:val="single" w:sz="4" w:space="0" w:color="FF91AB" w:themeColor="accent1" w:themeTint="66"/>
        <w:left w:val="single" w:sz="4" w:space="0" w:color="FF91AB" w:themeColor="accent1" w:themeTint="66"/>
        <w:bottom w:val="single" w:sz="4" w:space="0" w:color="FF91AB" w:themeColor="accent1" w:themeTint="66"/>
        <w:right w:val="single" w:sz="4" w:space="0" w:color="FF91AB" w:themeColor="accent1" w:themeTint="66"/>
        <w:insideH w:val="single" w:sz="4" w:space="0" w:color="FF91AB" w:themeColor="accent1" w:themeTint="66"/>
        <w:insideV w:val="single" w:sz="4" w:space="0" w:color="FF91AB" w:themeColor="accent1" w:themeTint="66"/>
      </w:tblBorders>
    </w:tblPr>
    <w:tblStylePr w:type="firstRow">
      <w:rPr>
        <w:b/>
        <w:bCs/>
      </w:rPr>
      <w:tblPr/>
      <w:tcPr>
        <w:tcBorders>
          <w:bottom w:val="single" w:sz="12" w:space="0" w:color="FF5A82" w:themeColor="accent1" w:themeTint="99"/>
        </w:tcBorders>
      </w:tcPr>
    </w:tblStylePr>
    <w:tblStylePr w:type="lastRow">
      <w:rPr>
        <w:b/>
        <w:bCs/>
      </w:rPr>
      <w:tblPr/>
      <w:tcPr>
        <w:tcBorders>
          <w:top w:val="double" w:sz="2" w:space="0" w:color="FF5A8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67D8"/>
    <w:tblPr>
      <w:tblStyleRowBandSize w:val="1"/>
      <w:tblStyleColBandSize w:val="1"/>
      <w:tblBorders>
        <w:top w:val="single" w:sz="4" w:space="0" w:color="EEE8A7" w:themeColor="accent3" w:themeTint="66"/>
        <w:left w:val="single" w:sz="4" w:space="0" w:color="EEE8A7" w:themeColor="accent3" w:themeTint="66"/>
        <w:bottom w:val="single" w:sz="4" w:space="0" w:color="EEE8A7" w:themeColor="accent3" w:themeTint="66"/>
        <w:right w:val="single" w:sz="4" w:space="0" w:color="EEE8A7" w:themeColor="accent3" w:themeTint="66"/>
        <w:insideH w:val="single" w:sz="4" w:space="0" w:color="EEE8A7" w:themeColor="accent3" w:themeTint="66"/>
        <w:insideV w:val="single" w:sz="4" w:space="0" w:color="EEE8A7" w:themeColor="accent3" w:themeTint="66"/>
      </w:tblBorders>
    </w:tblPr>
    <w:tblStylePr w:type="firstRow">
      <w:rPr>
        <w:b/>
        <w:bCs/>
      </w:rPr>
      <w:tblPr/>
      <w:tcPr>
        <w:tcBorders>
          <w:bottom w:val="single" w:sz="12" w:space="0" w:color="E6DC7C" w:themeColor="accent3" w:themeTint="99"/>
        </w:tcBorders>
      </w:tcPr>
    </w:tblStylePr>
    <w:tblStylePr w:type="lastRow">
      <w:rPr>
        <w:b/>
        <w:bCs/>
      </w:rPr>
      <w:tblPr/>
      <w:tcPr>
        <w:tcBorders>
          <w:top w:val="double" w:sz="2" w:space="0" w:color="E6DC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67D8"/>
    <w:tblPr>
      <w:tblStyleRowBandSize w:val="1"/>
      <w:tblStyleColBandSize w:val="1"/>
      <w:tblBorders>
        <w:top w:val="single" w:sz="4" w:space="0" w:color="F9DCE8" w:themeColor="accent4" w:themeTint="66"/>
        <w:left w:val="single" w:sz="4" w:space="0" w:color="F9DCE8" w:themeColor="accent4" w:themeTint="66"/>
        <w:bottom w:val="single" w:sz="4" w:space="0" w:color="F9DCE8" w:themeColor="accent4" w:themeTint="66"/>
        <w:right w:val="single" w:sz="4" w:space="0" w:color="F9DCE8" w:themeColor="accent4" w:themeTint="66"/>
        <w:insideH w:val="single" w:sz="4" w:space="0" w:color="F9DCE8" w:themeColor="accent4" w:themeTint="66"/>
        <w:insideV w:val="single" w:sz="4" w:space="0" w:color="F9DCE8" w:themeColor="accent4" w:themeTint="66"/>
      </w:tblBorders>
    </w:tblPr>
    <w:tblStylePr w:type="firstRow">
      <w:rPr>
        <w:b/>
        <w:bCs/>
      </w:rPr>
      <w:tblPr/>
      <w:tcPr>
        <w:tcBorders>
          <w:bottom w:val="single" w:sz="12" w:space="0" w:color="F6CBDD" w:themeColor="accent4" w:themeTint="99"/>
        </w:tcBorders>
      </w:tcPr>
    </w:tblStylePr>
    <w:tblStylePr w:type="lastRow">
      <w:rPr>
        <w:b/>
        <w:bCs/>
      </w:rPr>
      <w:tblPr/>
      <w:tcPr>
        <w:tcBorders>
          <w:top w:val="double" w:sz="2" w:space="0" w:color="F6CBD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67D8"/>
    <w:tblPr>
      <w:tblStyleRowBandSize w:val="1"/>
      <w:tblStyleColBandSize w:val="1"/>
      <w:tblBorders>
        <w:top w:val="single" w:sz="4" w:space="0" w:color="FF91AB" w:themeColor="accent5" w:themeTint="66"/>
        <w:left w:val="single" w:sz="4" w:space="0" w:color="FF91AB" w:themeColor="accent5" w:themeTint="66"/>
        <w:bottom w:val="single" w:sz="4" w:space="0" w:color="FF91AB" w:themeColor="accent5" w:themeTint="66"/>
        <w:right w:val="single" w:sz="4" w:space="0" w:color="FF91AB" w:themeColor="accent5" w:themeTint="66"/>
        <w:insideH w:val="single" w:sz="4" w:space="0" w:color="FF91AB" w:themeColor="accent5" w:themeTint="66"/>
        <w:insideV w:val="single" w:sz="4" w:space="0" w:color="FF91AB" w:themeColor="accent5" w:themeTint="66"/>
      </w:tblBorders>
    </w:tblPr>
    <w:tblStylePr w:type="firstRow">
      <w:rPr>
        <w:b/>
        <w:bCs/>
      </w:rPr>
      <w:tblPr/>
      <w:tcPr>
        <w:tcBorders>
          <w:bottom w:val="single" w:sz="12" w:space="0" w:color="FF5A82" w:themeColor="accent5" w:themeTint="99"/>
        </w:tcBorders>
      </w:tcPr>
    </w:tblStylePr>
    <w:tblStylePr w:type="lastRow">
      <w:rPr>
        <w:b/>
        <w:bCs/>
      </w:rPr>
      <w:tblPr/>
      <w:tcPr>
        <w:tcBorders>
          <w:top w:val="double" w:sz="2" w:space="0" w:color="FF5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67D8"/>
    <w:tblPr>
      <w:tblStyleRowBandSize w:val="1"/>
      <w:tblStyleColBandSize w:val="1"/>
      <w:tblBorders>
        <w:top w:val="single" w:sz="4" w:space="0" w:color="77FFFC" w:themeColor="accent6" w:themeTint="66"/>
        <w:left w:val="single" w:sz="4" w:space="0" w:color="77FFFC" w:themeColor="accent6" w:themeTint="66"/>
        <w:bottom w:val="single" w:sz="4" w:space="0" w:color="77FFFC" w:themeColor="accent6" w:themeTint="66"/>
        <w:right w:val="single" w:sz="4" w:space="0" w:color="77FFFC" w:themeColor="accent6" w:themeTint="66"/>
        <w:insideH w:val="single" w:sz="4" w:space="0" w:color="77FFFC" w:themeColor="accent6" w:themeTint="66"/>
        <w:insideV w:val="single" w:sz="4" w:space="0" w:color="77FFFC" w:themeColor="accent6" w:themeTint="66"/>
      </w:tblBorders>
    </w:tblPr>
    <w:tblStylePr w:type="firstRow">
      <w:rPr>
        <w:b/>
        <w:bCs/>
      </w:rPr>
      <w:tblPr/>
      <w:tcPr>
        <w:tcBorders>
          <w:bottom w:val="single" w:sz="12" w:space="0" w:color="33FFFB" w:themeColor="accent6" w:themeTint="99"/>
        </w:tcBorders>
      </w:tcPr>
    </w:tblStylePr>
    <w:tblStylePr w:type="lastRow">
      <w:rPr>
        <w:b/>
        <w:bCs/>
      </w:rPr>
      <w:tblPr/>
      <w:tcPr>
        <w:tcBorders>
          <w:top w:val="double" w:sz="2" w:space="0" w:color="33FFFB"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B467D8"/>
    <w:tblPr>
      <w:tblStyleRowBandSize w:val="1"/>
      <w:tblStyleColBandSize w:val="1"/>
      <w:tblBorders>
        <w:top w:val="single" w:sz="4" w:space="0" w:color="33FFFB" w:themeColor="accent6" w:themeTint="99"/>
        <w:left w:val="single" w:sz="4" w:space="0" w:color="33FFFB" w:themeColor="accent6" w:themeTint="99"/>
        <w:bottom w:val="single" w:sz="4" w:space="0" w:color="33FFFB" w:themeColor="accent6" w:themeTint="99"/>
        <w:right w:val="single" w:sz="4" w:space="0" w:color="33FFFB" w:themeColor="accent6" w:themeTint="99"/>
        <w:insideH w:val="single" w:sz="4" w:space="0" w:color="33FFFB" w:themeColor="accent6" w:themeTint="99"/>
        <w:insideV w:val="single" w:sz="4" w:space="0" w:color="33FFFB" w:themeColor="accent6" w:themeTint="99"/>
      </w:tblBorders>
    </w:tblPr>
    <w:tblStylePr w:type="firstRow">
      <w:rPr>
        <w:b/>
        <w:bCs/>
        <w:color w:val="FFFFFF" w:themeColor="background1"/>
      </w:rPr>
      <w:tblPr/>
      <w:tcPr>
        <w:tcBorders>
          <w:top w:val="single" w:sz="4" w:space="0" w:color="00ABA8" w:themeColor="accent6"/>
          <w:left w:val="single" w:sz="4" w:space="0" w:color="00ABA8" w:themeColor="accent6"/>
          <w:bottom w:val="single" w:sz="4" w:space="0" w:color="00ABA8" w:themeColor="accent6"/>
          <w:right w:val="single" w:sz="4" w:space="0" w:color="00ABA8" w:themeColor="accent6"/>
          <w:insideH w:val="nil"/>
          <w:insideV w:val="nil"/>
        </w:tcBorders>
        <w:shd w:val="clear" w:color="auto" w:fill="00ABA8" w:themeFill="accent6"/>
      </w:tcPr>
    </w:tblStylePr>
    <w:tblStylePr w:type="lastRow">
      <w:rPr>
        <w:b/>
        <w:bCs/>
      </w:rPr>
      <w:tblPr/>
      <w:tcPr>
        <w:tcBorders>
          <w:top w:val="double" w:sz="4" w:space="0" w:color="00ABA8" w:themeColor="accent6"/>
        </w:tcBorders>
      </w:tcPr>
    </w:tblStylePr>
    <w:tblStylePr w:type="firstCol">
      <w:rPr>
        <w:b/>
        <w:bCs/>
      </w:rPr>
    </w:tblStylePr>
    <w:tblStylePr w:type="lastCol">
      <w:rPr>
        <w:b/>
        <w:bCs/>
      </w:rPr>
    </w:tblStylePr>
    <w:tblStylePr w:type="band1Vert">
      <w:tblPr/>
      <w:tcPr>
        <w:shd w:val="clear" w:color="auto" w:fill="BBFFFD" w:themeFill="accent6" w:themeFillTint="33"/>
      </w:tcPr>
    </w:tblStylePr>
    <w:tblStylePr w:type="band1Horz">
      <w:tblPr/>
      <w:tcPr>
        <w:shd w:val="clear" w:color="auto" w:fill="BBFFFD" w:themeFill="accent6" w:themeFillTint="33"/>
      </w:tcPr>
    </w:tblStylePr>
  </w:style>
  <w:style w:type="table" w:styleId="GridTable4-Accent2">
    <w:name w:val="Grid Table 4 Accent 2"/>
    <w:basedOn w:val="TableNormal"/>
    <w:uiPriority w:val="49"/>
    <w:rsid w:val="00B467D8"/>
    <w:tblPr>
      <w:tblStyleRowBandSize w:val="1"/>
      <w:tblStyleColBandSize w:val="1"/>
      <w:tblBorders>
        <w:top w:val="single" w:sz="4" w:space="0" w:color="33FFFB" w:themeColor="accent2" w:themeTint="99"/>
        <w:left w:val="single" w:sz="4" w:space="0" w:color="33FFFB" w:themeColor="accent2" w:themeTint="99"/>
        <w:bottom w:val="single" w:sz="4" w:space="0" w:color="33FFFB" w:themeColor="accent2" w:themeTint="99"/>
        <w:right w:val="single" w:sz="4" w:space="0" w:color="33FFFB" w:themeColor="accent2" w:themeTint="99"/>
        <w:insideH w:val="single" w:sz="4" w:space="0" w:color="33FFFB" w:themeColor="accent2" w:themeTint="99"/>
        <w:insideV w:val="single" w:sz="4" w:space="0" w:color="33FFFB" w:themeColor="accent2" w:themeTint="99"/>
      </w:tblBorders>
    </w:tblPr>
    <w:tblStylePr w:type="firstRow">
      <w:rPr>
        <w:b/>
        <w:bCs/>
        <w:color w:val="FFFFFF" w:themeColor="background1"/>
      </w:rPr>
      <w:tblPr/>
      <w:tcPr>
        <w:tcBorders>
          <w:top w:val="single" w:sz="4" w:space="0" w:color="00ABA8" w:themeColor="accent2"/>
          <w:left w:val="single" w:sz="4" w:space="0" w:color="00ABA8" w:themeColor="accent2"/>
          <w:bottom w:val="single" w:sz="4" w:space="0" w:color="00ABA8" w:themeColor="accent2"/>
          <w:right w:val="single" w:sz="4" w:space="0" w:color="00ABA8" w:themeColor="accent2"/>
          <w:insideH w:val="nil"/>
          <w:insideV w:val="nil"/>
        </w:tcBorders>
        <w:shd w:val="clear" w:color="auto" w:fill="00ABA8" w:themeFill="accent2"/>
      </w:tcPr>
    </w:tblStylePr>
    <w:tblStylePr w:type="lastRow">
      <w:rPr>
        <w:b/>
        <w:bCs/>
      </w:rPr>
      <w:tblPr/>
      <w:tcPr>
        <w:tcBorders>
          <w:top w:val="double" w:sz="4" w:space="0" w:color="00ABA8" w:themeColor="accent2"/>
        </w:tcBorders>
      </w:tcPr>
    </w:tblStylePr>
    <w:tblStylePr w:type="firstCol">
      <w:rPr>
        <w:b/>
        <w:bCs/>
      </w:rPr>
    </w:tblStylePr>
    <w:tblStylePr w:type="lastCol">
      <w:rPr>
        <w:b/>
        <w:bCs/>
      </w:rPr>
    </w:tblStylePr>
    <w:tblStylePr w:type="band1Vert">
      <w:tblPr/>
      <w:tcPr>
        <w:shd w:val="clear" w:color="auto" w:fill="BBFFFD" w:themeFill="accent2" w:themeFillTint="33"/>
      </w:tcPr>
    </w:tblStylePr>
    <w:tblStylePr w:type="band1Horz">
      <w:tblPr/>
      <w:tcPr>
        <w:shd w:val="clear" w:color="auto" w:fill="BBFFFD" w:themeFill="accent2" w:themeFillTint="33"/>
      </w:tcPr>
    </w:tblStylePr>
  </w:style>
  <w:style w:type="table" w:styleId="GridTable5Dark-Accent3">
    <w:name w:val="Grid Table 5 Dark Accent 3"/>
    <w:basedOn w:val="TableNormal"/>
    <w:uiPriority w:val="50"/>
    <w:rsid w:val="00B467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3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C42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C42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C42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C428" w:themeFill="accent3"/>
      </w:tcPr>
    </w:tblStylePr>
    <w:tblStylePr w:type="band1Vert">
      <w:tblPr/>
      <w:tcPr>
        <w:shd w:val="clear" w:color="auto" w:fill="EEE8A7" w:themeFill="accent3" w:themeFillTint="66"/>
      </w:tcPr>
    </w:tblStylePr>
    <w:tblStylePr w:type="band1Horz">
      <w:tblPr/>
      <w:tcPr>
        <w:shd w:val="clear" w:color="auto" w:fill="EEE8A7" w:themeFill="accent3" w:themeFillTint="66"/>
      </w:tcPr>
    </w:tblStylePr>
  </w:style>
  <w:style w:type="table" w:styleId="GridTable5Dark-Accent5">
    <w:name w:val="Grid Table 5 Dark Accent 5"/>
    <w:basedOn w:val="TableNormal"/>
    <w:uiPriority w:val="50"/>
    <w:rsid w:val="00B467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3A" w:themeFill="accent5"/>
      </w:tcPr>
    </w:tblStylePr>
    <w:tblStylePr w:type="band1Vert">
      <w:tblPr/>
      <w:tcPr>
        <w:shd w:val="clear" w:color="auto" w:fill="FF91AB" w:themeFill="accent5" w:themeFillTint="66"/>
      </w:tcPr>
    </w:tblStylePr>
    <w:tblStylePr w:type="band1Horz">
      <w:tblPr/>
      <w:tcPr>
        <w:shd w:val="clear" w:color="auto" w:fill="FF91AB" w:themeFill="accent5" w:themeFillTint="66"/>
      </w:tcPr>
    </w:tblStylePr>
  </w:style>
  <w:style w:type="table" w:styleId="ListTable5Dark-Accent1">
    <w:name w:val="List Table 5 Dark Accent 1"/>
    <w:basedOn w:val="TableNormal"/>
    <w:uiPriority w:val="50"/>
    <w:rsid w:val="00B467D8"/>
    <w:rPr>
      <w:color w:val="FFFFFF" w:themeColor="background1"/>
    </w:rPr>
    <w:tblPr>
      <w:tblStyleRowBandSize w:val="1"/>
      <w:tblStyleColBandSize w:val="1"/>
      <w:tblBorders>
        <w:top w:val="single" w:sz="24" w:space="0" w:color="EC003A" w:themeColor="accent1"/>
        <w:left w:val="single" w:sz="24" w:space="0" w:color="EC003A" w:themeColor="accent1"/>
        <w:bottom w:val="single" w:sz="24" w:space="0" w:color="EC003A" w:themeColor="accent1"/>
        <w:right w:val="single" w:sz="24" w:space="0" w:color="EC003A" w:themeColor="accent1"/>
      </w:tblBorders>
    </w:tblPr>
    <w:tcPr>
      <w:shd w:val="clear" w:color="auto" w:fill="EC00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67D8"/>
    <w:rPr>
      <w:color w:val="FFFFFF" w:themeColor="background1"/>
    </w:rPr>
    <w:tblPr>
      <w:tblStyleRowBandSize w:val="1"/>
      <w:tblStyleColBandSize w:val="1"/>
      <w:tblBorders>
        <w:top w:val="single" w:sz="24" w:space="0" w:color="D3C428" w:themeColor="accent3"/>
        <w:left w:val="single" w:sz="24" w:space="0" w:color="D3C428" w:themeColor="accent3"/>
        <w:bottom w:val="single" w:sz="24" w:space="0" w:color="D3C428" w:themeColor="accent3"/>
        <w:right w:val="single" w:sz="24" w:space="0" w:color="D3C428" w:themeColor="accent3"/>
      </w:tblBorders>
    </w:tblPr>
    <w:tcPr>
      <w:shd w:val="clear" w:color="auto" w:fill="D3C42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B467D8"/>
    <w:rPr>
      <w:color w:val="B0002A" w:themeColor="accent1" w:themeShade="BF"/>
    </w:rPr>
    <w:tblPr>
      <w:tblStyleRowBandSize w:val="1"/>
      <w:tblStyleColBandSize w:val="1"/>
      <w:tblBorders>
        <w:top w:val="single" w:sz="4" w:space="0" w:color="EC003A" w:themeColor="accent1"/>
        <w:bottom w:val="single" w:sz="4" w:space="0" w:color="EC003A" w:themeColor="accent1"/>
      </w:tblBorders>
    </w:tblPr>
    <w:tblStylePr w:type="firstRow">
      <w:rPr>
        <w:b/>
        <w:bCs/>
      </w:rPr>
      <w:tblPr/>
      <w:tcPr>
        <w:tcBorders>
          <w:bottom w:val="single" w:sz="4" w:space="0" w:color="EC003A" w:themeColor="accent1"/>
        </w:tcBorders>
      </w:tcPr>
    </w:tblStylePr>
    <w:tblStylePr w:type="lastRow">
      <w:rPr>
        <w:b/>
        <w:bCs/>
      </w:rPr>
      <w:tblPr/>
      <w:tcPr>
        <w:tcBorders>
          <w:top w:val="double" w:sz="4" w:space="0" w:color="EC003A" w:themeColor="accent1"/>
        </w:tcBorders>
      </w:tcPr>
    </w:tblStylePr>
    <w:tblStylePr w:type="firstCol">
      <w:rPr>
        <w:b/>
        <w:bCs/>
      </w:rPr>
    </w:tblStylePr>
    <w:tblStylePr w:type="lastCol">
      <w:rPr>
        <w:b/>
        <w:bCs/>
      </w:rPr>
    </w:tblStylePr>
    <w:tblStylePr w:type="band1Vert">
      <w:tblPr/>
      <w:tcPr>
        <w:shd w:val="clear" w:color="auto" w:fill="FFC8D5" w:themeFill="accent1" w:themeFillTint="33"/>
      </w:tcPr>
    </w:tblStylePr>
    <w:tblStylePr w:type="band1Horz">
      <w:tblPr/>
      <w:tcPr>
        <w:shd w:val="clear" w:color="auto" w:fill="FFC8D5" w:themeFill="accent1" w:themeFillTint="33"/>
      </w:tcPr>
    </w:tblStylePr>
  </w:style>
  <w:style w:type="table" w:styleId="ListTable7Colorful-Accent5">
    <w:name w:val="List Table 7 Colorful Accent 5"/>
    <w:basedOn w:val="TableNormal"/>
    <w:uiPriority w:val="52"/>
    <w:rsid w:val="00B467D8"/>
    <w:rPr>
      <w:color w:val="B0002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3A" w:themeColor="accent5"/>
        </w:tcBorders>
        <w:shd w:val="clear" w:color="auto" w:fill="FFFFFF" w:themeFill="background1"/>
      </w:tcPr>
    </w:tblStylePr>
    <w:tblStylePr w:type="band1Vert">
      <w:tblPr/>
      <w:tcPr>
        <w:shd w:val="clear" w:color="auto" w:fill="FFC8D5" w:themeFill="accent5" w:themeFillTint="33"/>
      </w:tcPr>
    </w:tblStylePr>
    <w:tblStylePr w:type="band1Horz">
      <w:tblPr/>
      <w:tcPr>
        <w:shd w:val="clear" w:color="auto" w:fill="FFC8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67D8"/>
    <w:rPr>
      <w:color w:val="B000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3A" w:themeColor="accent1"/>
        </w:tcBorders>
        <w:shd w:val="clear" w:color="auto" w:fill="FFFFFF" w:themeFill="background1"/>
      </w:tcPr>
    </w:tblStylePr>
    <w:tblStylePr w:type="band1Vert">
      <w:tblPr/>
      <w:tcPr>
        <w:shd w:val="clear" w:color="auto" w:fill="FFC8D5" w:themeFill="accent1" w:themeFillTint="33"/>
      </w:tcPr>
    </w:tblStylePr>
    <w:tblStylePr w:type="band1Horz">
      <w:tblPr/>
      <w:tcPr>
        <w:shd w:val="clear" w:color="auto" w:fill="FFC8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B467D8"/>
    <w:tblPr>
      <w:tblStyleRowBandSize w:val="1"/>
      <w:tblStyleColBandSize w:val="1"/>
    </w:tblPr>
    <w:tblStylePr w:type="firstRow">
      <w:rPr>
        <w:b/>
        <w:bCs/>
      </w:rPr>
      <w:tblPr/>
      <w:tcPr>
        <w:tcBorders>
          <w:bottom w:val="single" w:sz="4" w:space="0" w:color="E6DC7C" w:themeColor="accent3" w:themeTint="99"/>
        </w:tcBorders>
      </w:tcPr>
    </w:tblStylePr>
    <w:tblStylePr w:type="lastRow">
      <w:rPr>
        <w:b/>
        <w:bCs/>
      </w:rPr>
      <w:tblPr/>
      <w:tcPr>
        <w:tcBorders>
          <w:top w:val="single" w:sz="4" w:space="0" w:color="E6DC7C" w:themeColor="accent3" w:themeTint="99"/>
        </w:tcBorders>
      </w:tcPr>
    </w:tblStylePr>
    <w:tblStylePr w:type="firstCol">
      <w:rPr>
        <w:b/>
        <w:bCs/>
      </w:rPr>
    </w:tblStylePr>
    <w:tblStylePr w:type="lastCol">
      <w:rPr>
        <w:b/>
        <w:bCs/>
      </w:rPr>
    </w:tblStylePr>
    <w:tblStylePr w:type="band1Vert">
      <w:tblPr/>
      <w:tcPr>
        <w:shd w:val="clear" w:color="auto" w:fill="F6F3D3" w:themeFill="accent3" w:themeFillTint="33"/>
      </w:tcPr>
    </w:tblStylePr>
    <w:tblStylePr w:type="band1Horz">
      <w:tblPr/>
      <w:tcPr>
        <w:shd w:val="clear" w:color="auto" w:fill="F6F3D3" w:themeFill="accent3" w:themeFillTint="33"/>
      </w:tcPr>
    </w:tblStylePr>
  </w:style>
  <w:style w:type="table" w:styleId="ListTable2-Accent3">
    <w:name w:val="List Table 2 Accent 3"/>
    <w:basedOn w:val="TableNormal"/>
    <w:uiPriority w:val="47"/>
    <w:rsid w:val="00B467D8"/>
    <w:tblPr>
      <w:tblStyleRowBandSize w:val="1"/>
      <w:tblStyleColBandSize w:val="1"/>
      <w:tblBorders>
        <w:top w:val="single" w:sz="4" w:space="0" w:color="E6DC7C" w:themeColor="accent3" w:themeTint="99"/>
        <w:bottom w:val="single" w:sz="4" w:space="0" w:color="E6DC7C" w:themeColor="accent3" w:themeTint="99"/>
        <w:insideH w:val="single" w:sz="4" w:space="0" w:color="E6DC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3D3" w:themeFill="accent3" w:themeFillTint="33"/>
      </w:tcPr>
    </w:tblStylePr>
    <w:tblStylePr w:type="band1Horz">
      <w:tblPr/>
      <w:tcPr>
        <w:shd w:val="clear" w:color="auto" w:fill="F6F3D3" w:themeFill="accent3" w:themeFillTint="33"/>
      </w:tcPr>
    </w:tblStylePr>
  </w:style>
  <w:style w:type="table" w:styleId="GridTable7Colorful-Accent3">
    <w:name w:val="Grid Table 7 Colorful Accent 3"/>
    <w:basedOn w:val="TableNormal"/>
    <w:uiPriority w:val="52"/>
    <w:rsid w:val="00B467D8"/>
    <w:rPr>
      <w:color w:val="9E921E" w:themeColor="accent3" w:themeShade="BF"/>
    </w:rPr>
    <w:tblPr>
      <w:tblStyleRowBandSize w:val="1"/>
      <w:tblStyleColBandSize w:val="1"/>
      <w:tblBorders>
        <w:top w:val="single" w:sz="4" w:space="0" w:color="E6DC7C" w:themeColor="accent3" w:themeTint="99"/>
        <w:left w:val="single" w:sz="4" w:space="0" w:color="E6DC7C" w:themeColor="accent3" w:themeTint="99"/>
        <w:bottom w:val="single" w:sz="4" w:space="0" w:color="E6DC7C" w:themeColor="accent3" w:themeTint="99"/>
        <w:right w:val="single" w:sz="4" w:space="0" w:color="E6DC7C" w:themeColor="accent3" w:themeTint="99"/>
        <w:insideH w:val="single" w:sz="4" w:space="0" w:color="E6DC7C" w:themeColor="accent3" w:themeTint="99"/>
        <w:insideV w:val="single" w:sz="4" w:space="0" w:color="E6DC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3D3" w:themeFill="accent3" w:themeFillTint="33"/>
      </w:tcPr>
    </w:tblStylePr>
    <w:tblStylePr w:type="band1Horz">
      <w:tblPr/>
      <w:tcPr>
        <w:shd w:val="clear" w:color="auto" w:fill="F6F3D3" w:themeFill="accent3" w:themeFillTint="33"/>
      </w:tcPr>
    </w:tblStylePr>
    <w:tblStylePr w:type="neCell">
      <w:tblPr/>
      <w:tcPr>
        <w:tcBorders>
          <w:bottom w:val="single" w:sz="4" w:space="0" w:color="E6DC7C" w:themeColor="accent3" w:themeTint="99"/>
        </w:tcBorders>
      </w:tcPr>
    </w:tblStylePr>
    <w:tblStylePr w:type="nwCell">
      <w:tblPr/>
      <w:tcPr>
        <w:tcBorders>
          <w:bottom w:val="single" w:sz="4" w:space="0" w:color="E6DC7C" w:themeColor="accent3" w:themeTint="99"/>
        </w:tcBorders>
      </w:tcPr>
    </w:tblStylePr>
    <w:tblStylePr w:type="seCell">
      <w:tblPr/>
      <w:tcPr>
        <w:tcBorders>
          <w:top w:val="single" w:sz="4" w:space="0" w:color="E6DC7C" w:themeColor="accent3" w:themeTint="99"/>
        </w:tcBorders>
      </w:tcPr>
    </w:tblStylePr>
    <w:tblStylePr w:type="swCell">
      <w:tblPr/>
      <w:tcPr>
        <w:tcBorders>
          <w:top w:val="single" w:sz="4" w:space="0" w:color="E6DC7C" w:themeColor="accent3" w:themeTint="99"/>
        </w:tcBorders>
      </w:tcPr>
    </w:tblStylePr>
  </w:style>
  <w:style w:type="table" w:styleId="GridTable7Colorful-Accent1">
    <w:name w:val="Grid Table 7 Colorful Accent 1"/>
    <w:basedOn w:val="TableNormal"/>
    <w:uiPriority w:val="52"/>
    <w:rsid w:val="00B467D8"/>
    <w:rPr>
      <w:color w:val="B0002A" w:themeColor="accent1" w:themeShade="BF"/>
    </w:rPr>
    <w:tblPr>
      <w:tblStyleRowBandSize w:val="1"/>
      <w:tblStyleColBandSize w:val="1"/>
      <w:tblBorders>
        <w:top w:val="single" w:sz="4" w:space="0" w:color="FF5A82" w:themeColor="accent1" w:themeTint="99"/>
        <w:left w:val="single" w:sz="4" w:space="0" w:color="FF5A82" w:themeColor="accent1" w:themeTint="99"/>
        <w:bottom w:val="single" w:sz="4" w:space="0" w:color="FF5A82" w:themeColor="accent1" w:themeTint="99"/>
        <w:right w:val="single" w:sz="4" w:space="0" w:color="FF5A82" w:themeColor="accent1" w:themeTint="99"/>
        <w:insideH w:val="single" w:sz="4" w:space="0" w:color="FF5A82" w:themeColor="accent1" w:themeTint="99"/>
        <w:insideV w:val="single" w:sz="4" w:space="0" w:color="FF5A8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D5" w:themeFill="accent1" w:themeFillTint="33"/>
      </w:tcPr>
    </w:tblStylePr>
    <w:tblStylePr w:type="band1Horz">
      <w:tblPr/>
      <w:tcPr>
        <w:shd w:val="clear" w:color="auto" w:fill="FFC8D5" w:themeFill="accent1" w:themeFillTint="33"/>
      </w:tcPr>
    </w:tblStylePr>
    <w:tblStylePr w:type="neCell">
      <w:tblPr/>
      <w:tcPr>
        <w:tcBorders>
          <w:bottom w:val="single" w:sz="4" w:space="0" w:color="FF5A82" w:themeColor="accent1" w:themeTint="99"/>
        </w:tcBorders>
      </w:tcPr>
    </w:tblStylePr>
    <w:tblStylePr w:type="nwCell">
      <w:tblPr/>
      <w:tcPr>
        <w:tcBorders>
          <w:bottom w:val="single" w:sz="4" w:space="0" w:color="FF5A82" w:themeColor="accent1" w:themeTint="99"/>
        </w:tcBorders>
      </w:tcPr>
    </w:tblStylePr>
    <w:tblStylePr w:type="seCell">
      <w:tblPr/>
      <w:tcPr>
        <w:tcBorders>
          <w:top w:val="single" w:sz="4" w:space="0" w:color="FF5A82" w:themeColor="accent1" w:themeTint="99"/>
        </w:tcBorders>
      </w:tcPr>
    </w:tblStylePr>
    <w:tblStylePr w:type="swCell">
      <w:tblPr/>
      <w:tcPr>
        <w:tcBorders>
          <w:top w:val="single" w:sz="4" w:space="0" w:color="FF5A82" w:themeColor="accent1" w:themeTint="99"/>
        </w:tcBorders>
      </w:tcPr>
    </w:tblStylePr>
  </w:style>
  <w:style w:type="table" w:styleId="GridTable7Colorful">
    <w:name w:val="Grid Table 7 Colorful"/>
    <w:basedOn w:val="TableNormal"/>
    <w:uiPriority w:val="52"/>
    <w:rsid w:val="00B467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6">
    <w:name w:val="Grid Table 6 Colorful Accent 6"/>
    <w:basedOn w:val="TableNormal"/>
    <w:uiPriority w:val="51"/>
    <w:rsid w:val="00B467D8"/>
    <w:rPr>
      <w:color w:val="00807D" w:themeColor="accent6" w:themeShade="BF"/>
    </w:rPr>
    <w:tblPr>
      <w:tblStyleRowBandSize w:val="1"/>
      <w:tblStyleColBandSize w:val="1"/>
      <w:tblBorders>
        <w:top w:val="single" w:sz="4" w:space="0" w:color="33FFFB" w:themeColor="accent6" w:themeTint="99"/>
        <w:left w:val="single" w:sz="4" w:space="0" w:color="33FFFB" w:themeColor="accent6" w:themeTint="99"/>
        <w:bottom w:val="single" w:sz="4" w:space="0" w:color="33FFFB" w:themeColor="accent6" w:themeTint="99"/>
        <w:right w:val="single" w:sz="4" w:space="0" w:color="33FFFB" w:themeColor="accent6" w:themeTint="99"/>
        <w:insideH w:val="single" w:sz="4" w:space="0" w:color="33FFFB" w:themeColor="accent6" w:themeTint="99"/>
        <w:insideV w:val="single" w:sz="4" w:space="0" w:color="33FFFB" w:themeColor="accent6" w:themeTint="99"/>
      </w:tblBorders>
    </w:tblPr>
    <w:tblStylePr w:type="firstRow">
      <w:rPr>
        <w:b/>
        <w:bCs/>
      </w:rPr>
      <w:tblPr/>
      <w:tcPr>
        <w:tcBorders>
          <w:bottom w:val="single" w:sz="12" w:space="0" w:color="33FFFB" w:themeColor="accent6" w:themeTint="99"/>
        </w:tcBorders>
      </w:tcPr>
    </w:tblStylePr>
    <w:tblStylePr w:type="lastRow">
      <w:rPr>
        <w:b/>
        <w:bCs/>
      </w:rPr>
      <w:tblPr/>
      <w:tcPr>
        <w:tcBorders>
          <w:top w:val="double" w:sz="4" w:space="0" w:color="33FFFB" w:themeColor="accent6" w:themeTint="99"/>
        </w:tcBorders>
      </w:tcPr>
    </w:tblStylePr>
    <w:tblStylePr w:type="firstCol">
      <w:rPr>
        <w:b/>
        <w:bCs/>
      </w:rPr>
    </w:tblStylePr>
    <w:tblStylePr w:type="lastCol">
      <w:rPr>
        <w:b/>
        <w:bCs/>
      </w:rPr>
    </w:tblStylePr>
    <w:tblStylePr w:type="band1Vert">
      <w:tblPr/>
      <w:tcPr>
        <w:shd w:val="clear" w:color="auto" w:fill="BBFFFD" w:themeFill="accent6" w:themeFillTint="33"/>
      </w:tcPr>
    </w:tblStylePr>
    <w:tblStylePr w:type="band1Horz">
      <w:tblPr/>
      <w:tcPr>
        <w:shd w:val="clear" w:color="auto" w:fill="BBFFFD" w:themeFill="accent6" w:themeFillTint="33"/>
      </w:tcPr>
    </w:tblStylePr>
  </w:style>
  <w:style w:type="table" w:styleId="GridTable6Colorful-Accent5">
    <w:name w:val="Grid Table 6 Colorful Accent 5"/>
    <w:basedOn w:val="TableNormal"/>
    <w:uiPriority w:val="51"/>
    <w:rsid w:val="00B467D8"/>
    <w:rPr>
      <w:color w:val="B0002A" w:themeColor="accent5" w:themeShade="BF"/>
    </w:rPr>
    <w:tblPr>
      <w:tblStyleRowBandSize w:val="1"/>
      <w:tblStyleColBandSize w:val="1"/>
      <w:tblBorders>
        <w:top w:val="single" w:sz="4" w:space="0" w:color="FF5A82" w:themeColor="accent5" w:themeTint="99"/>
        <w:left w:val="single" w:sz="4" w:space="0" w:color="FF5A82" w:themeColor="accent5" w:themeTint="99"/>
        <w:bottom w:val="single" w:sz="4" w:space="0" w:color="FF5A82" w:themeColor="accent5" w:themeTint="99"/>
        <w:right w:val="single" w:sz="4" w:space="0" w:color="FF5A82" w:themeColor="accent5" w:themeTint="99"/>
        <w:insideH w:val="single" w:sz="4" w:space="0" w:color="FF5A82" w:themeColor="accent5" w:themeTint="99"/>
        <w:insideV w:val="single" w:sz="4" w:space="0" w:color="FF5A82" w:themeColor="accent5" w:themeTint="99"/>
      </w:tblBorders>
    </w:tblPr>
    <w:tblStylePr w:type="firstRow">
      <w:rPr>
        <w:b/>
        <w:bCs/>
      </w:rPr>
      <w:tblPr/>
      <w:tcPr>
        <w:tcBorders>
          <w:bottom w:val="single" w:sz="12" w:space="0" w:color="FF5A82" w:themeColor="accent5" w:themeTint="99"/>
        </w:tcBorders>
      </w:tcPr>
    </w:tblStylePr>
    <w:tblStylePr w:type="lastRow">
      <w:rPr>
        <w:b/>
        <w:bCs/>
      </w:rPr>
      <w:tblPr/>
      <w:tcPr>
        <w:tcBorders>
          <w:top w:val="double" w:sz="4" w:space="0" w:color="FF5A82" w:themeColor="accent5" w:themeTint="99"/>
        </w:tcBorders>
      </w:tcPr>
    </w:tblStylePr>
    <w:tblStylePr w:type="firstCol">
      <w:rPr>
        <w:b/>
        <w:bCs/>
      </w:rPr>
    </w:tblStylePr>
    <w:tblStylePr w:type="lastCol">
      <w:rPr>
        <w:b/>
        <w:bCs/>
      </w:rPr>
    </w:tblStylePr>
    <w:tblStylePr w:type="band1Vert">
      <w:tblPr/>
      <w:tcPr>
        <w:shd w:val="clear" w:color="auto" w:fill="FFC8D5" w:themeFill="accent5" w:themeFillTint="33"/>
      </w:tcPr>
    </w:tblStylePr>
    <w:tblStylePr w:type="band1Horz">
      <w:tblPr/>
      <w:tcPr>
        <w:shd w:val="clear" w:color="auto" w:fill="FFC8D5" w:themeFill="accent5" w:themeFillTint="33"/>
      </w:tcPr>
    </w:tblStylePr>
  </w:style>
  <w:style w:type="table" w:styleId="GridTable6Colorful-Accent4">
    <w:name w:val="Grid Table 6 Colorful Accent 4"/>
    <w:basedOn w:val="TableNormal"/>
    <w:uiPriority w:val="51"/>
    <w:rsid w:val="00B467D8"/>
    <w:rPr>
      <w:color w:val="E2518E" w:themeColor="accent4" w:themeShade="BF"/>
    </w:rPr>
    <w:tblPr>
      <w:tblStyleRowBandSize w:val="1"/>
      <w:tblStyleColBandSize w:val="1"/>
      <w:tblBorders>
        <w:top w:val="single" w:sz="4" w:space="0" w:color="F6CBDD" w:themeColor="accent4" w:themeTint="99"/>
        <w:left w:val="single" w:sz="4" w:space="0" w:color="F6CBDD" w:themeColor="accent4" w:themeTint="99"/>
        <w:bottom w:val="single" w:sz="4" w:space="0" w:color="F6CBDD" w:themeColor="accent4" w:themeTint="99"/>
        <w:right w:val="single" w:sz="4" w:space="0" w:color="F6CBDD" w:themeColor="accent4" w:themeTint="99"/>
        <w:insideH w:val="single" w:sz="4" w:space="0" w:color="F6CBDD" w:themeColor="accent4" w:themeTint="99"/>
        <w:insideV w:val="single" w:sz="4" w:space="0" w:color="F6CBDD" w:themeColor="accent4" w:themeTint="99"/>
      </w:tblBorders>
    </w:tblPr>
    <w:tblStylePr w:type="firstRow">
      <w:rPr>
        <w:b/>
        <w:bCs/>
      </w:rPr>
      <w:tblPr/>
      <w:tcPr>
        <w:tcBorders>
          <w:bottom w:val="single" w:sz="12" w:space="0" w:color="F6CBDD" w:themeColor="accent4" w:themeTint="99"/>
        </w:tcBorders>
      </w:tcPr>
    </w:tblStylePr>
    <w:tblStylePr w:type="lastRow">
      <w:rPr>
        <w:b/>
        <w:bCs/>
      </w:rPr>
      <w:tblPr/>
      <w:tcPr>
        <w:tcBorders>
          <w:top w:val="double" w:sz="4" w:space="0" w:color="F6CBDD" w:themeColor="accent4" w:themeTint="99"/>
        </w:tcBorders>
      </w:tcPr>
    </w:tblStylePr>
    <w:tblStylePr w:type="firstCol">
      <w:rPr>
        <w:b/>
        <w:bCs/>
      </w:rPr>
    </w:tblStylePr>
    <w:tblStylePr w:type="lastCol">
      <w:rPr>
        <w:b/>
        <w:bCs/>
      </w:rPr>
    </w:tblStylePr>
    <w:tblStylePr w:type="band1Vert">
      <w:tblPr/>
      <w:tcPr>
        <w:shd w:val="clear" w:color="auto" w:fill="FCEDF3" w:themeFill="accent4" w:themeFillTint="33"/>
      </w:tcPr>
    </w:tblStylePr>
    <w:tblStylePr w:type="band1Horz">
      <w:tblPr/>
      <w:tcPr>
        <w:shd w:val="clear" w:color="auto" w:fill="FCEDF3" w:themeFill="accent4" w:themeFillTint="33"/>
      </w:tcPr>
    </w:tblStylePr>
  </w:style>
  <w:style w:type="table" w:styleId="GridTable6Colorful-Accent3">
    <w:name w:val="Grid Table 6 Colorful Accent 3"/>
    <w:basedOn w:val="TableNormal"/>
    <w:uiPriority w:val="51"/>
    <w:rsid w:val="00B467D8"/>
    <w:rPr>
      <w:color w:val="9E921E" w:themeColor="accent3" w:themeShade="BF"/>
    </w:rPr>
    <w:tblPr>
      <w:tblStyleRowBandSize w:val="1"/>
      <w:tblStyleColBandSize w:val="1"/>
      <w:tblBorders>
        <w:top w:val="single" w:sz="4" w:space="0" w:color="E6DC7C" w:themeColor="accent3" w:themeTint="99"/>
        <w:left w:val="single" w:sz="4" w:space="0" w:color="E6DC7C" w:themeColor="accent3" w:themeTint="99"/>
        <w:bottom w:val="single" w:sz="4" w:space="0" w:color="E6DC7C" w:themeColor="accent3" w:themeTint="99"/>
        <w:right w:val="single" w:sz="4" w:space="0" w:color="E6DC7C" w:themeColor="accent3" w:themeTint="99"/>
        <w:insideH w:val="single" w:sz="4" w:space="0" w:color="E6DC7C" w:themeColor="accent3" w:themeTint="99"/>
        <w:insideV w:val="single" w:sz="4" w:space="0" w:color="E6DC7C" w:themeColor="accent3" w:themeTint="99"/>
      </w:tblBorders>
    </w:tblPr>
    <w:tblStylePr w:type="firstRow">
      <w:rPr>
        <w:b/>
        <w:bCs/>
      </w:rPr>
      <w:tblPr/>
      <w:tcPr>
        <w:tcBorders>
          <w:bottom w:val="single" w:sz="12" w:space="0" w:color="E6DC7C" w:themeColor="accent3" w:themeTint="99"/>
        </w:tcBorders>
      </w:tcPr>
    </w:tblStylePr>
    <w:tblStylePr w:type="lastRow">
      <w:rPr>
        <w:b/>
        <w:bCs/>
      </w:rPr>
      <w:tblPr/>
      <w:tcPr>
        <w:tcBorders>
          <w:top w:val="double" w:sz="4" w:space="0" w:color="E6DC7C" w:themeColor="accent3" w:themeTint="99"/>
        </w:tcBorders>
      </w:tcPr>
    </w:tblStylePr>
    <w:tblStylePr w:type="firstCol">
      <w:rPr>
        <w:b/>
        <w:bCs/>
      </w:rPr>
    </w:tblStylePr>
    <w:tblStylePr w:type="lastCol">
      <w:rPr>
        <w:b/>
        <w:bCs/>
      </w:rPr>
    </w:tblStylePr>
    <w:tblStylePr w:type="band1Vert">
      <w:tblPr/>
      <w:tcPr>
        <w:shd w:val="clear" w:color="auto" w:fill="F6F3D3" w:themeFill="accent3" w:themeFillTint="33"/>
      </w:tcPr>
    </w:tblStylePr>
    <w:tblStylePr w:type="band1Horz">
      <w:tblPr/>
      <w:tcPr>
        <w:shd w:val="clear" w:color="auto" w:fill="F6F3D3" w:themeFill="accent3" w:themeFillTint="33"/>
      </w:tcPr>
    </w:tblStylePr>
  </w:style>
  <w:style w:type="table" w:styleId="GridTable4-Accent3">
    <w:name w:val="Grid Table 4 Accent 3"/>
    <w:basedOn w:val="TableNormal"/>
    <w:uiPriority w:val="49"/>
    <w:rsid w:val="00B467D8"/>
    <w:tblPr>
      <w:tblStyleRowBandSize w:val="1"/>
      <w:tblStyleColBandSize w:val="1"/>
      <w:tblBorders>
        <w:top w:val="single" w:sz="4" w:space="0" w:color="E6DC7C" w:themeColor="accent3" w:themeTint="99"/>
        <w:left w:val="single" w:sz="4" w:space="0" w:color="E6DC7C" w:themeColor="accent3" w:themeTint="99"/>
        <w:bottom w:val="single" w:sz="4" w:space="0" w:color="E6DC7C" w:themeColor="accent3" w:themeTint="99"/>
        <w:right w:val="single" w:sz="4" w:space="0" w:color="E6DC7C" w:themeColor="accent3" w:themeTint="99"/>
        <w:insideH w:val="single" w:sz="4" w:space="0" w:color="E6DC7C" w:themeColor="accent3" w:themeTint="99"/>
        <w:insideV w:val="single" w:sz="4" w:space="0" w:color="E6DC7C" w:themeColor="accent3" w:themeTint="99"/>
      </w:tblBorders>
    </w:tblPr>
    <w:tblStylePr w:type="firstRow">
      <w:rPr>
        <w:b/>
        <w:bCs/>
        <w:color w:val="FFFFFF" w:themeColor="background1"/>
      </w:rPr>
      <w:tblPr/>
      <w:tcPr>
        <w:tcBorders>
          <w:top w:val="single" w:sz="4" w:space="0" w:color="D3C428" w:themeColor="accent3"/>
          <w:left w:val="single" w:sz="4" w:space="0" w:color="D3C428" w:themeColor="accent3"/>
          <w:bottom w:val="single" w:sz="4" w:space="0" w:color="D3C428" w:themeColor="accent3"/>
          <w:right w:val="single" w:sz="4" w:space="0" w:color="D3C428" w:themeColor="accent3"/>
          <w:insideH w:val="nil"/>
          <w:insideV w:val="nil"/>
        </w:tcBorders>
        <w:shd w:val="clear" w:color="auto" w:fill="D3C428" w:themeFill="accent3"/>
      </w:tcPr>
    </w:tblStylePr>
    <w:tblStylePr w:type="lastRow">
      <w:rPr>
        <w:b/>
        <w:bCs/>
      </w:rPr>
      <w:tblPr/>
      <w:tcPr>
        <w:tcBorders>
          <w:top w:val="double" w:sz="4" w:space="0" w:color="D3C428" w:themeColor="accent3"/>
        </w:tcBorders>
      </w:tcPr>
    </w:tblStylePr>
    <w:tblStylePr w:type="firstCol">
      <w:rPr>
        <w:b/>
        <w:bCs/>
      </w:rPr>
    </w:tblStylePr>
    <w:tblStylePr w:type="lastCol">
      <w:rPr>
        <w:b/>
        <w:bCs/>
      </w:rPr>
    </w:tblStylePr>
    <w:tblStylePr w:type="band1Vert">
      <w:tblPr/>
      <w:tcPr>
        <w:shd w:val="clear" w:color="auto" w:fill="F6F3D3" w:themeFill="accent3" w:themeFillTint="33"/>
      </w:tcPr>
    </w:tblStylePr>
    <w:tblStylePr w:type="band1Horz">
      <w:tblPr/>
      <w:tcPr>
        <w:shd w:val="clear" w:color="auto" w:fill="F6F3D3" w:themeFill="accent3" w:themeFillTint="33"/>
      </w:tcPr>
    </w:tblStylePr>
  </w:style>
  <w:style w:type="paragraph" w:styleId="TOC1">
    <w:name w:val="toc 1"/>
    <w:basedOn w:val="Normal"/>
    <w:next w:val="Normal"/>
    <w:autoRedefine/>
    <w:uiPriority w:val="39"/>
    <w:unhideWhenUsed/>
    <w:rsid w:val="00271BFA"/>
    <w:pPr>
      <w:spacing w:before="320"/>
    </w:pPr>
    <w:rPr>
      <w:rFonts w:ascii="Arial Black" w:hAnsi="Arial Black" w:cs="Times New Roman"/>
      <w:bCs/>
      <w:iCs/>
      <w:sz w:val="32"/>
      <w:szCs w:val="28"/>
    </w:rPr>
  </w:style>
  <w:style w:type="paragraph" w:styleId="TOC2">
    <w:name w:val="toc 2"/>
    <w:basedOn w:val="Normal"/>
    <w:next w:val="Normal"/>
    <w:autoRedefine/>
    <w:uiPriority w:val="39"/>
    <w:unhideWhenUsed/>
    <w:rsid w:val="00271BFA"/>
    <w:rPr>
      <w:rFonts w:cs="Times New Roman"/>
      <w:b/>
      <w:bCs/>
      <w:sz w:val="24"/>
      <w:szCs w:val="26"/>
    </w:rPr>
  </w:style>
  <w:style w:type="paragraph" w:styleId="TOC3">
    <w:name w:val="toc 3"/>
    <w:basedOn w:val="Normal"/>
    <w:next w:val="Normal"/>
    <w:autoRedefine/>
    <w:uiPriority w:val="39"/>
    <w:unhideWhenUsed/>
    <w:rsid w:val="00271BFA"/>
    <w:rPr>
      <w:rFonts w:cs="Times New Roman"/>
    </w:rPr>
  </w:style>
  <w:style w:type="paragraph" w:styleId="TOC4">
    <w:name w:val="toc 4"/>
    <w:basedOn w:val="Normal"/>
    <w:next w:val="Normal"/>
    <w:autoRedefine/>
    <w:uiPriority w:val="39"/>
    <w:unhideWhenUsed/>
    <w:rsid w:val="00D07EB2"/>
    <w:pPr>
      <w:ind w:left="660"/>
    </w:pPr>
    <w:rPr>
      <w:rFonts w:cs="Times New Roman"/>
      <w:sz w:val="20"/>
    </w:rPr>
  </w:style>
  <w:style w:type="paragraph" w:styleId="TOC5">
    <w:name w:val="toc 5"/>
    <w:basedOn w:val="Normal"/>
    <w:next w:val="Normal"/>
    <w:autoRedefine/>
    <w:uiPriority w:val="39"/>
    <w:unhideWhenUsed/>
    <w:rsid w:val="00D07EB2"/>
    <w:pPr>
      <w:ind w:left="880"/>
    </w:pPr>
    <w:rPr>
      <w:rFonts w:cs="Times New Roman"/>
      <w:sz w:val="20"/>
    </w:rPr>
  </w:style>
  <w:style w:type="paragraph" w:styleId="TOC6">
    <w:name w:val="toc 6"/>
    <w:basedOn w:val="Normal"/>
    <w:next w:val="Normal"/>
    <w:autoRedefine/>
    <w:uiPriority w:val="39"/>
    <w:unhideWhenUsed/>
    <w:rsid w:val="00D07EB2"/>
    <w:pPr>
      <w:ind w:left="1100"/>
    </w:pPr>
    <w:rPr>
      <w:rFonts w:cs="Times New Roman"/>
      <w:sz w:val="20"/>
    </w:rPr>
  </w:style>
  <w:style w:type="paragraph" w:styleId="TOC7">
    <w:name w:val="toc 7"/>
    <w:basedOn w:val="Normal"/>
    <w:next w:val="Normal"/>
    <w:autoRedefine/>
    <w:uiPriority w:val="39"/>
    <w:unhideWhenUsed/>
    <w:rsid w:val="00D07EB2"/>
    <w:pPr>
      <w:ind w:left="1320"/>
    </w:pPr>
    <w:rPr>
      <w:rFonts w:cs="Times New Roman"/>
      <w:sz w:val="20"/>
    </w:rPr>
  </w:style>
  <w:style w:type="paragraph" w:styleId="TOC8">
    <w:name w:val="toc 8"/>
    <w:basedOn w:val="Normal"/>
    <w:next w:val="Normal"/>
    <w:autoRedefine/>
    <w:uiPriority w:val="39"/>
    <w:unhideWhenUsed/>
    <w:rsid w:val="00D07EB2"/>
    <w:pPr>
      <w:ind w:left="1540"/>
    </w:pPr>
    <w:rPr>
      <w:rFonts w:cs="Times New Roman"/>
      <w:sz w:val="20"/>
    </w:rPr>
  </w:style>
  <w:style w:type="paragraph" w:styleId="TOC9">
    <w:name w:val="toc 9"/>
    <w:basedOn w:val="Normal"/>
    <w:next w:val="Normal"/>
    <w:autoRedefine/>
    <w:uiPriority w:val="39"/>
    <w:unhideWhenUsed/>
    <w:rsid w:val="00D07EB2"/>
    <w:pPr>
      <w:ind w:left="1760"/>
    </w:pPr>
    <w:rPr>
      <w:rFonts w:cs="Times New Roman"/>
      <w:sz w:val="20"/>
    </w:rPr>
  </w:style>
  <w:style w:type="paragraph" w:styleId="TOCHeading">
    <w:name w:val="TOC Heading"/>
    <w:basedOn w:val="Heading1"/>
    <w:next w:val="Normal"/>
    <w:uiPriority w:val="39"/>
    <w:unhideWhenUsed/>
    <w:qFormat/>
    <w:rsid w:val="00271BFA"/>
    <w:pPr>
      <w:spacing w:before="480" w:line="276" w:lineRule="auto"/>
      <w:outlineLvl w:val="9"/>
    </w:pPr>
    <w:rPr>
      <w:b/>
      <w:sz w:val="36"/>
      <w:szCs w:val="28"/>
      <w:lang w:eastAsia="en-US"/>
    </w:rPr>
  </w:style>
  <w:style w:type="paragraph" w:styleId="NoSpacing">
    <w:name w:val="No Spacing"/>
    <w:link w:val="NoSpacingChar"/>
    <w:uiPriority w:val="1"/>
    <w:qFormat/>
    <w:rsid w:val="006E31F8"/>
    <w:rPr>
      <w:sz w:val="22"/>
      <w:szCs w:val="22"/>
    </w:rPr>
  </w:style>
  <w:style w:type="character" w:customStyle="1" w:styleId="NoSpacingChar">
    <w:name w:val="No Spacing Char"/>
    <w:basedOn w:val="DefaultParagraphFont"/>
    <w:link w:val="NoSpacing"/>
    <w:uiPriority w:val="1"/>
    <w:rsid w:val="006E31F8"/>
    <w:rPr>
      <w:sz w:val="22"/>
      <w:szCs w:val="22"/>
    </w:rPr>
  </w:style>
  <w:style w:type="character" w:styleId="CommentReference">
    <w:name w:val="annotation reference"/>
    <w:basedOn w:val="DefaultParagraphFont"/>
    <w:uiPriority w:val="99"/>
    <w:semiHidden/>
    <w:unhideWhenUsed/>
    <w:rsid w:val="0036554B"/>
    <w:rPr>
      <w:sz w:val="16"/>
      <w:szCs w:val="16"/>
    </w:rPr>
  </w:style>
  <w:style w:type="paragraph" w:styleId="CommentText">
    <w:name w:val="annotation text"/>
    <w:basedOn w:val="Normal"/>
    <w:link w:val="CommentTextChar"/>
    <w:uiPriority w:val="99"/>
    <w:semiHidden/>
    <w:unhideWhenUsed/>
    <w:rsid w:val="0036554B"/>
    <w:pPr>
      <w:spacing w:line="240" w:lineRule="auto"/>
    </w:pPr>
    <w:rPr>
      <w:rFonts w:eastAsia="SimSun"/>
      <w:sz w:val="20"/>
      <w:szCs w:val="20"/>
      <w:lang w:val="it-IT" w:eastAsia="en-US"/>
    </w:rPr>
  </w:style>
  <w:style w:type="character" w:customStyle="1" w:styleId="CommentTextChar">
    <w:name w:val="Comment Text Char"/>
    <w:basedOn w:val="DefaultParagraphFont"/>
    <w:link w:val="CommentText"/>
    <w:uiPriority w:val="99"/>
    <w:semiHidden/>
    <w:rsid w:val="0036554B"/>
    <w:rPr>
      <w:rFonts w:eastAsia="SimSun"/>
      <w:sz w:val="20"/>
      <w:szCs w:val="20"/>
      <w:lang w:val="it-IT" w:eastAsia="en-US"/>
    </w:rPr>
  </w:style>
  <w:style w:type="character" w:customStyle="1" w:styleId="Heading5Char">
    <w:name w:val="Heading 5 Char"/>
    <w:basedOn w:val="DefaultParagraphFont"/>
    <w:link w:val="Heading5"/>
    <w:uiPriority w:val="9"/>
    <w:rsid w:val="007F78B0"/>
    <w:rPr>
      <w:rFonts w:asciiTheme="majorHAnsi" w:eastAsiaTheme="majorEastAsia" w:hAnsiTheme="majorHAnsi" w:cstheme="majorBidi"/>
      <w:color w:val="B0002A" w:themeColor="accent1" w:themeShade="BF"/>
      <w:sz w:val="22"/>
      <w:lang w:val="en-GB"/>
    </w:rPr>
  </w:style>
  <w:style w:type="character" w:customStyle="1" w:styleId="Heading6Char">
    <w:name w:val="Heading 6 Char"/>
    <w:basedOn w:val="DefaultParagraphFont"/>
    <w:link w:val="Heading6"/>
    <w:uiPriority w:val="9"/>
    <w:rsid w:val="007F78B0"/>
    <w:rPr>
      <w:rFonts w:asciiTheme="majorHAnsi" w:eastAsiaTheme="majorEastAsia" w:hAnsiTheme="majorHAnsi" w:cstheme="majorBidi"/>
      <w:color w:val="75001C"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8166">
      <w:bodyDiv w:val="1"/>
      <w:marLeft w:val="0"/>
      <w:marRight w:val="0"/>
      <w:marTop w:val="0"/>
      <w:marBottom w:val="0"/>
      <w:divBdr>
        <w:top w:val="none" w:sz="0" w:space="0" w:color="auto"/>
        <w:left w:val="none" w:sz="0" w:space="0" w:color="auto"/>
        <w:bottom w:val="none" w:sz="0" w:space="0" w:color="auto"/>
        <w:right w:val="none" w:sz="0" w:space="0" w:color="auto"/>
      </w:divBdr>
    </w:div>
    <w:div w:id="1207453763">
      <w:bodyDiv w:val="1"/>
      <w:marLeft w:val="0"/>
      <w:marRight w:val="0"/>
      <w:marTop w:val="0"/>
      <w:marBottom w:val="0"/>
      <w:divBdr>
        <w:top w:val="none" w:sz="0" w:space="0" w:color="auto"/>
        <w:left w:val="none" w:sz="0" w:space="0" w:color="auto"/>
        <w:bottom w:val="none" w:sz="0" w:space="0" w:color="auto"/>
        <w:right w:val="none" w:sz="0" w:space="0" w:color="auto"/>
      </w:divBdr>
    </w:div>
    <w:div w:id="1318219259">
      <w:bodyDiv w:val="1"/>
      <w:marLeft w:val="0"/>
      <w:marRight w:val="0"/>
      <w:marTop w:val="0"/>
      <w:marBottom w:val="0"/>
      <w:divBdr>
        <w:top w:val="none" w:sz="0" w:space="0" w:color="auto"/>
        <w:left w:val="none" w:sz="0" w:space="0" w:color="auto"/>
        <w:bottom w:val="none" w:sz="0" w:space="0" w:color="auto"/>
        <w:right w:val="none" w:sz="0" w:space="0" w:color="auto"/>
      </w:divBdr>
    </w:div>
    <w:div w:id="1375227976">
      <w:bodyDiv w:val="1"/>
      <w:marLeft w:val="0"/>
      <w:marRight w:val="0"/>
      <w:marTop w:val="0"/>
      <w:marBottom w:val="0"/>
      <w:divBdr>
        <w:top w:val="none" w:sz="0" w:space="0" w:color="auto"/>
        <w:left w:val="none" w:sz="0" w:space="0" w:color="auto"/>
        <w:bottom w:val="none" w:sz="0" w:space="0" w:color="auto"/>
        <w:right w:val="none" w:sz="0" w:space="0" w:color="auto"/>
      </w:divBdr>
    </w:div>
    <w:div w:id="1407797990">
      <w:bodyDiv w:val="1"/>
      <w:marLeft w:val="0"/>
      <w:marRight w:val="0"/>
      <w:marTop w:val="0"/>
      <w:marBottom w:val="0"/>
      <w:divBdr>
        <w:top w:val="none" w:sz="0" w:space="0" w:color="auto"/>
        <w:left w:val="none" w:sz="0" w:space="0" w:color="auto"/>
        <w:bottom w:val="none" w:sz="0" w:space="0" w:color="auto"/>
        <w:right w:val="none" w:sz="0" w:space="0" w:color="auto"/>
      </w:divBdr>
    </w:div>
    <w:div w:id="2007324646">
      <w:bodyDiv w:val="1"/>
      <w:marLeft w:val="0"/>
      <w:marRight w:val="0"/>
      <w:marTop w:val="0"/>
      <w:marBottom w:val="0"/>
      <w:divBdr>
        <w:top w:val="none" w:sz="0" w:space="0" w:color="auto"/>
        <w:left w:val="none" w:sz="0" w:space="0" w:color="auto"/>
        <w:bottom w:val="none" w:sz="0" w:space="0" w:color="auto"/>
        <w:right w:val="none" w:sz="0" w:space="0" w:color="auto"/>
      </w:divBdr>
    </w:div>
    <w:div w:id="20206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global/about-the-ilo/newsroom/news/WCMS_619119/lang--en/index.htm" TargetMode="External"/><Relationship Id="rId18" Type="http://schemas.openxmlformats.org/officeDocument/2006/relationships/hyperlink" Target="https://www.workersrights.org/wp-content/uploads/2020/03/Abandoned-Penn-State-WRC-Report-March-27-2020.pdf" TargetMode="External"/><Relationship Id="rId26" Type="http://schemas.openxmlformats.org/officeDocument/2006/relationships/hyperlink" Target="https://api.fairwear.org/wp-content/uploads/2018/04/2018_FWF_Breaking-the-silence.pdf" TargetMode="External"/><Relationship Id="rId3" Type="http://schemas.openxmlformats.org/officeDocument/2006/relationships/customXml" Target="../customXml/item3.xml"/><Relationship Id="rId21" Type="http://schemas.openxmlformats.org/officeDocument/2006/relationships/hyperlink" Target="https://unctad.org/en/pages/newsdetails.aspx?OriginalVersionID=2319" TargetMode="External"/><Relationship Id="rId7" Type="http://schemas.openxmlformats.org/officeDocument/2006/relationships/settings" Target="settings.xml"/><Relationship Id="rId12" Type="http://schemas.openxmlformats.org/officeDocument/2006/relationships/hyperlink" Target="https://eige.europa.eu/gender-mainstreaming/methods-tools/gender-analysis" TargetMode="External"/><Relationship Id="rId17" Type="http://schemas.openxmlformats.org/officeDocument/2006/relationships/hyperlink" Target="https://www.ilo.org/wcmsp5/groups/public/---asia/---ro-bangkok/documents/publication/wcms_466268.pdf" TargetMode="External"/><Relationship Id="rId25" Type="http://schemas.openxmlformats.org/officeDocument/2006/relationships/hyperlink" Target="https://www.unfpa.org/sites/default/files/resource-pdf/COVID-19_Preparedness_and_Response_-_UNFPA_Interim_Technical_Briefs_Gender_Equality_and_GBV_23_March_2020_.pdf" TargetMode="External"/><Relationship Id="rId2" Type="http://schemas.openxmlformats.org/officeDocument/2006/relationships/customXml" Target="../customXml/item2.xml"/><Relationship Id="rId16" Type="http://schemas.openxmlformats.org/officeDocument/2006/relationships/hyperlink" Target="https://www.nytimes.com/2020/03/12/us/women-coronavirus-greater-risk.html" TargetMode="External"/><Relationship Id="rId20" Type="http://schemas.openxmlformats.org/officeDocument/2006/relationships/hyperlink" Target="https://thediplomat.com/2020/04/in-myanmar-hunger-overshadows-covid-19-for-yangons-poorest/" TargetMode="External"/><Relationship Id="rId29" Type="http://schemas.openxmlformats.org/officeDocument/2006/relationships/header" Target="header1.xml"/><Relationship Id="Rb3dc8758375c44c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ge.europa.eu/gender-mainstreaming/methods-tools/gender-analysis" TargetMode="External"/><Relationship Id="rId24" Type="http://schemas.openxmlformats.org/officeDocument/2006/relationships/hyperlink" Target="https://reliefweb.int/sites/reliefweb.int/files/resources/COVID-19_CommunityEngagement_130320.pdf" TargetMode="External"/><Relationship Id="rId5" Type="http://schemas.openxmlformats.org/officeDocument/2006/relationships/numbering" Target="numbering.xml"/><Relationship Id="rId15" Type="http://schemas.openxmlformats.org/officeDocument/2006/relationships/hyperlink" Target="https://eige.europa.eu/gender-mainstreaming/methods-tools/gender-analysis" TargetMode="External"/><Relationship Id="rId23" Type="http://schemas.openxmlformats.org/officeDocument/2006/relationships/hyperlink" Target="https://unctad.org/en/pages/newsdetails.aspx?OriginalVersionID=2319"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er.la.psu.edu/gwr/documents/AbandonedCGWRWRCReportMarch312020withaddendum.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atlantic.com/international/archive/2020/03/feminism-womens-rights-coronavirus-covid19/608302/" TargetMode="External"/><Relationship Id="rId22" Type="http://schemas.openxmlformats.org/officeDocument/2006/relationships/hyperlink" Target="https://betterwork.org/wp-content/uploads/2020/01/Vietnam-Impact-Brief-Rnd5_LR.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thoff\Datto%20Workplace\Impact\Strategy\Gender\activities\covid-19\Fair%20Wear%20word%20report%20&amp;%20policy%20template%20-%20v02%20(1)%20-%20Copy.dotx" TargetMode="External"/></Relationships>
</file>

<file path=word/theme/theme1.xml><?xml version="1.0" encoding="utf-8"?>
<a:theme xmlns:a="http://schemas.openxmlformats.org/drawingml/2006/main" name="Office Theme">
  <a:themeElements>
    <a:clrScheme name="Fair Wear">
      <a:dk1>
        <a:srgbClr val="000000"/>
      </a:dk1>
      <a:lt1>
        <a:srgbClr val="FFFFFF"/>
      </a:lt1>
      <a:dk2>
        <a:srgbClr val="5E5E5E"/>
      </a:dk2>
      <a:lt2>
        <a:srgbClr val="D6D5D5"/>
      </a:lt2>
      <a:accent1>
        <a:srgbClr val="EC003A"/>
      </a:accent1>
      <a:accent2>
        <a:srgbClr val="00ABA8"/>
      </a:accent2>
      <a:accent3>
        <a:srgbClr val="D3C428"/>
      </a:accent3>
      <a:accent4>
        <a:srgbClr val="F1AAC8"/>
      </a:accent4>
      <a:accent5>
        <a:srgbClr val="EC003A"/>
      </a:accent5>
      <a:accent6>
        <a:srgbClr val="00ABA8"/>
      </a:accent6>
      <a:hlink>
        <a:srgbClr val="00ABA8"/>
      </a:hlink>
      <a:folHlink>
        <a:srgbClr val="636363"/>
      </a:folHlink>
    </a:clrScheme>
    <a:fontScheme name="Custom 1">
      <a:majorFont>
        <a:latin typeface="Arial Black"/>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3"/>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A948A48C58E4C8F01A88D770B35C2" ma:contentTypeVersion="10" ma:contentTypeDescription="Een nieuw document maken." ma:contentTypeScope="" ma:versionID="ce1fcd3087e4e51953a3725f61e12fc1">
  <xsd:schema xmlns:xsd="http://www.w3.org/2001/XMLSchema" xmlns:xs="http://www.w3.org/2001/XMLSchema" xmlns:p="http://schemas.microsoft.com/office/2006/metadata/properties" xmlns:ns3="7bfd36e3-0e4e-4bb3-b3eb-1b9825e0ca4a" xmlns:ns4="0fdff510-ba6a-4367-b09d-91df5ae0ca69" targetNamespace="http://schemas.microsoft.com/office/2006/metadata/properties" ma:root="true" ma:fieldsID="a45e2ddaf2bcc676a3c9fb22b9834a08" ns3:_="" ns4:_="">
    <xsd:import namespace="7bfd36e3-0e4e-4bb3-b3eb-1b9825e0ca4a"/>
    <xsd:import namespace="0fdff510-ba6a-4367-b09d-91df5ae0ca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d36e3-0e4e-4bb3-b3eb-1b9825e0c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ff510-ba6a-4367-b09d-91df5ae0ca6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A75A-7517-4486-93CF-71007BFBC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098D0-3943-44BD-8640-09F36B44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d36e3-0e4e-4bb3-b3eb-1b9825e0ca4a"/>
    <ds:schemaRef ds:uri="0fdff510-ba6a-4367-b09d-91df5ae0c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1A347-85D3-45E1-BD41-66BF01E2B517}">
  <ds:schemaRefs>
    <ds:schemaRef ds:uri="http://schemas.microsoft.com/sharepoint/v3/contenttype/forms"/>
  </ds:schemaRefs>
</ds:datastoreItem>
</file>

<file path=customXml/itemProps4.xml><?xml version="1.0" encoding="utf-8"?>
<ds:datastoreItem xmlns:ds="http://schemas.openxmlformats.org/officeDocument/2006/customXml" ds:itemID="{088BCB24-CD2C-4276-9A40-DC50C494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Fair Wear word report &amp; policy template - v02 (1) - Copy.dotx</Template>
  <TotalTime>16</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Spithoff</dc:creator>
  <cp:keywords/>
  <dc:description/>
  <cp:lastModifiedBy>Andrea Spithoff</cp:lastModifiedBy>
  <cp:revision>7</cp:revision>
  <cp:lastPrinted>2020-04-28T11:52:00Z</cp:lastPrinted>
  <dcterms:created xsi:type="dcterms:W3CDTF">2020-04-28T11:52:00Z</dcterms:created>
  <dcterms:modified xsi:type="dcterms:W3CDTF">2020-04-30T10:13:00Z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0x01010046EA948A48C58E4C8F01A88D770B35C2</vt:lpwstr>
  </property>
</Properties>
</file>